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826FC" w14:textId="7FA355CE" w:rsidR="00417294" w:rsidRPr="00CE0424" w:rsidRDefault="00417294" w:rsidP="00417294">
      <w:pPr>
        <w:pStyle w:val="3GPPHeader"/>
        <w:rPr>
          <w:sz w:val="32"/>
          <w:szCs w:val="32"/>
          <w:highlight w:val="yellow"/>
        </w:rPr>
      </w:pPr>
      <w:r w:rsidRPr="00CE0424">
        <w:t>3GPP TSG-RAN WG</w:t>
      </w:r>
      <w:r>
        <w:t>1</w:t>
      </w:r>
      <w:r w:rsidRPr="00CE0424">
        <w:t xml:space="preserve"> </w:t>
      </w:r>
      <w:r>
        <w:t xml:space="preserve">Meeting </w:t>
      </w:r>
      <w:r w:rsidRPr="00CE0424">
        <w:t>#</w:t>
      </w:r>
      <w:r>
        <w:t>110</w:t>
      </w:r>
      <w:r w:rsidRPr="00CE0424">
        <w:tab/>
      </w:r>
      <w:r w:rsidRPr="00CE0424">
        <w:rPr>
          <w:sz w:val="32"/>
          <w:szCs w:val="32"/>
        </w:rPr>
        <w:t xml:space="preserve">Tdoc </w:t>
      </w:r>
      <w:r w:rsidRPr="00BE10CD">
        <w:rPr>
          <w:sz w:val="32"/>
          <w:szCs w:val="32"/>
        </w:rPr>
        <w:t>R1-</w:t>
      </w:r>
      <w:r w:rsidRPr="00201A75">
        <w:rPr>
          <w:sz w:val="32"/>
          <w:szCs w:val="32"/>
        </w:rPr>
        <w:t>22</w:t>
      </w:r>
      <w:r w:rsidR="003A3A6F">
        <w:rPr>
          <w:sz w:val="32"/>
          <w:szCs w:val="32"/>
        </w:rPr>
        <w:t>07112</w:t>
      </w:r>
    </w:p>
    <w:p w14:paraId="418C5D3A" w14:textId="77777777" w:rsidR="00417294" w:rsidRPr="006F2D81" w:rsidRDefault="00417294" w:rsidP="00417294">
      <w:pPr>
        <w:pStyle w:val="3GPPHeader"/>
        <w:rPr>
          <w:lang w:val="en-GB"/>
        </w:rPr>
      </w:pPr>
      <w:bookmarkStart w:id="0" w:name="_Hlk95477661"/>
      <w:r>
        <w:t>Toulouse, France</w:t>
      </w:r>
      <w:r w:rsidRPr="006F2D81">
        <w:t xml:space="preserve">, </w:t>
      </w:r>
      <w:r>
        <w:t>Aug 22</w:t>
      </w:r>
      <w:r w:rsidRPr="001557DB">
        <w:rPr>
          <w:vertAlign w:val="superscript"/>
        </w:rPr>
        <w:t>nd</w:t>
      </w:r>
      <w:r>
        <w:t>–26</w:t>
      </w:r>
      <w:r w:rsidRPr="001557DB">
        <w:rPr>
          <w:vertAlign w:val="superscript"/>
        </w:rPr>
        <w:t>th</w:t>
      </w:r>
      <w:r>
        <w:t>, 2022</w:t>
      </w:r>
    </w:p>
    <w:bookmarkEnd w:id="0"/>
    <w:p w14:paraId="3982483C" w14:textId="03B41CE8" w:rsidR="00E90E49" w:rsidRPr="000D19DE" w:rsidRDefault="00E90E49" w:rsidP="000E0F2D">
      <w:pPr>
        <w:pStyle w:val="3GPPHeader"/>
      </w:pPr>
      <w:r w:rsidRPr="000D19DE">
        <w:t>Agenda Item:</w:t>
      </w:r>
      <w:r w:rsidRPr="000D19DE">
        <w:tab/>
      </w:r>
      <w:r w:rsidR="00425A2F">
        <w:t>9.1.4.1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3A85E3E4" w:rsidR="00E90E49" w:rsidRPr="00AE5153" w:rsidRDefault="003D3C45" w:rsidP="000E0F2D">
      <w:pPr>
        <w:pStyle w:val="3GPPHeader"/>
        <w:rPr>
          <w:lang w:val="en-GB"/>
        </w:rPr>
      </w:pPr>
      <w:r>
        <w:t>Title:</w:t>
      </w:r>
      <w:r w:rsidR="00E90E49" w:rsidRPr="00CE0424">
        <w:tab/>
      </w:r>
      <w:r w:rsidR="00874AD6">
        <w:t>UL precoding indication for multi-panel transmission</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1960024F" w:rsidR="00BF1E70" w:rsidRPr="006E062B" w:rsidRDefault="006E062B" w:rsidP="000E0F2D">
      <w:pPr>
        <w:pStyle w:val="BodyText"/>
      </w:pPr>
      <w:r w:rsidRPr="006E062B">
        <w:t>During RAN#9</w:t>
      </w:r>
      <w:r w:rsidR="00657AE6">
        <w:t>4</w:t>
      </w:r>
      <w:r w:rsidRPr="006E062B">
        <w:t xml:space="preserve">e, </w:t>
      </w:r>
      <w:r w:rsidR="00BF1E70" w:rsidRPr="006E062B">
        <w:t xml:space="preserve">a </w:t>
      </w:r>
      <w:r w:rsidR="00657AE6">
        <w:t>new</w:t>
      </w:r>
      <w:r w:rsidRPr="006E062B">
        <w:t xml:space="preserve"> WID for Rel-1</w:t>
      </w:r>
      <w:r w:rsidR="00657AE6">
        <w:t>8</w:t>
      </w:r>
      <w:r w:rsidRPr="006E062B">
        <w:t xml:space="preserve"> </w:t>
      </w:r>
      <w:r w:rsidR="00657AE6">
        <w:t>MIMO evolution for DL and UL</w:t>
      </w:r>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142681">
        <w:t>[1]</w:t>
      </w:r>
      <w:r w:rsidRPr="006E062B">
        <w:fldChar w:fldCharType="end"/>
      </w:r>
      <w:r w:rsidR="00BF1E70" w:rsidRPr="006E062B">
        <w:t xml:space="preserve">. </w:t>
      </w:r>
      <w:r w:rsidRPr="006E062B">
        <w:t>The</w:t>
      </w:r>
      <w:r w:rsidR="00657AE6">
        <w:t xml:space="preserve"> </w:t>
      </w:r>
      <w:r w:rsidR="00BF1E70" w:rsidRPr="006E062B">
        <w:t>objective of the work item concern</w:t>
      </w:r>
      <w:r w:rsidRPr="006E062B">
        <w:t>ing</w:t>
      </w:r>
      <w:r w:rsidR="00BF1E70" w:rsidRPr="006E062B">
        <w:t xml:space="preserve"> </w:t>
      </w:r>
      <w:r w:rsidR="000C4173">
        <w:t xml:space="preserve">precoding for multi-panel </w:t>
      </w:r>
      <w:r w:rsidR="00657AE6">
        <w:t>UL transmission</w:t>
      </w:r>
      <w:r w:rsidRPr="006E062B">
        <w:t xml:space="preserve"> reads</w:t>
      </w:r>
      <w:r w:rsidR="00BF1E70" w:rsidRPr="006E062B">
        <w:t>:</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0F144E84">
                <wp:extent cx="6146359" cy="2184034"/>
                <wp:effectExtent l="0" t="0" r="13335" b="13335"/>
                <wp:docPr id="30" name="Text Box 1"/>
                <wp:cNvGraphicFramePr/>
                <a:graphic xmlns:a="http://schemas.openxmlformats.org/drawingml/2006/main">
                  <a:graphicData uri="http://schemas.microsoft.com/office/word/2010/wordprocessingShape">
                    <wps:wsp>
                      <wps:cNvSpPr txBox="1"/>
                      <wps:spPr>
                        <a:xfrm>
                          <a:off x="0" y="0"/>
                          <a:ext cx="6146359" cy="2184034"/>
                        </a:xfrm>
                        <a:prstGeom prst="rect">
                          <a:avLst/>
                        </a:prstGeom>
                        <a:solidFill>
                          <a:schemeClr val="lt1"/>
                        </a:solidFill>
                        <a:ln w="6350">
                          <a:solidFill>
                            <a:prstClr val="black"/>
                          </a:solidFill>
                        </a:ln>
                      </wps:spPr>
                      <wps:txbx>
                        <w:txbxContent>
                          <w:p w14:paraId="2CB8D722" w14:textId="77777777" w:rsidR="00874AD6" w:rsidRPr="0050675F" w:rsidRDefault="00874AD6" w:rsidP="00874AD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A220852" w14:textId="77777777" w:rsidR="00874AD6" w:rsidRPr="0050675F" w:rsidRDefault="00874AD6" w:rsidP="00874AD6">
                            <w:pPr>
                              <w:numPr>
                                <w:ilvl w:val="0"/>
                                <w:numId w:val="17"/>
                              </w:numPr>
                              <w:overflowPunct w:val="0"/>
                              <w:autoSpaceDE w:val="0"/>
                              <w:autoSpaceDN w:val="0"/>
                              <w:adjustRightInd w:val="0"/>
                              <w:snapToGrid w:val="0"/>
                              <w:spacing w:beforeLines="50" w:before="120" w:after="0" w:line="240" w:lineRule="auto"/>
                              <w:jc w:val="both"/>
                              <w:textAlignment w:val="baseline"/>
                              <w:rPr>
                                <w:bCs/>
                              </w:rPr>
                            </w:pPr>
                            <w:r w:rsidRPr="0050675F">
                              <w:rPr>
                                <w:bCs/>
                              </w:rPr>
                              <w:t>UL precoding indication for PUSCH, where no new codebook is introduced for multi-panel simultaneous transmission</w:t>
                            </w:r>
                          </w:p>
                          <w:p w14:paraId="53D0E2A9" w14:textId="77777777" w:rsidR="00874AD6" w:rsidRDefault="00874AD6" w:rsidP="00874AD6">
                            <w:pPr>
                              <w:numPr>
                                <w:ilvl w:val="1"/>
                                <w:numId w:val="16"/>
                              </w:numPr>
                              <w:overflowPunct w:val="0"/>
                              <w:autoSpaceDE w:val="0"/>
                              <w:autoSpaceDN w:val="0"/>
                              <w:adjustRightInd w:val="0"/>
                              <w:snapToGrid w:val="0"/>
                              <w:spacing w:beforeLines="50" w:before="120" w:after="0" w:line="240" w:lineRule="auto"/>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7AFC3273" w14:textId="370EF4C4" w:rsidR="00874AD6" w:rsidRPr="00EC329B" w:rsidRDefault="00874AD6" w:rsidP="00874AD6">
                            <w:pPr>
                              <w:numPr>
                                <w:ilvl w:val="0"/>
                                <w:numId w:val="16"/>
                              </w:numPr>
                              <w:overflowPunct w:val="0"/>
                              <w:autoSpaceDE w:val="0"/>
                              <w:autoSpaceDN w:val="0"/>
                              <w:adjustRightInd w:val="0"/>
                              <w:snapToGrid w:val="0"/>
                              <w:spacing w:beforeLines="50" w:before="120" w:after="0" w:line="240" w:lineRule="auto"/>
                              <w:jc w:val="both"/>
                              <w:textAlignment w:val="baseline"/>
                              <w:rPr>
                                <w:i/>
                              </w:rPr>
                            </w:pPr>
                            <w:r w:rsidRPr="00EC329B">
                              <w:rPr>
                                <w:i/>
                              </w:rPr>
                              <w:t>UL beam indication for PUCCH/PUSCH, where unified TCI framework extension in objective 2 is assumed, considering single DCI and multi-DCI based multi-TRP operation</w:t>
                            </w:r>
                          </w:p>
                          <w:p w14:paraId="3E625569" w14:textId="38286861" w:rsidR="00A37811" w:rsidRPr="00EC329B" w:rsidRDefault="00874AD6" w:rsidP="00874AD6">
                            <w:pPr>
                              <w:numPr>
                                <w:ilvl w:val="1"/>
                                <w:numId w:val="13"/>
                              </w:numPr>
                              <w:overflowPunct w:val="0"/>
                              <w:autoSpaceDE w:val="0"/>
                              <w:autoSpaceDN w:val="0"/>
                              <w:adjustRightInd w:val="0"/>
                              <w:snapToGrid w:val="0"/>
                              <w:spacing w:beforeLines="50" w:before="120" w:after="0" w:line="240" w:lineRule="auto"/>
                              <w:jc w:val="both"/>
                              <w:textAlignment w:val="baseline"/>
                              <w:rPr>
                                <w:i/>
                              </w:rPr>
                            </w:pPr>
                            <w:r w:rsidRPr="00EC329B">
                              <w:rPr>
                                <w:i/>
                              </w:rPr>
                              <w:t>For the case of multi-DCI based multi-TRP operation, only PUSCH+PUSCH, or PUCCH+PUCCH is transmitted across two panels in a same CC.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1" o:spid="_x0000_s1026" type="#_x0000_t202" style="width:483.9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" fillcolor="white [3201]" strokeweight=".5pt">
                <v:textbox>
                  <w:txbxContent>
                    <w:p w14:paraId="2CB8D722" w14:textId="77777777" w:rsidR="00874AD6" w:rsidRPr="0050675F" w:rsidRDefault="00874AD6" w:rsidP="00874AD6">
                      <w:pPr>
                        <w:numPr>
                          <w:ilvl w:val="0"/>
                          <w:numId w:val="14"/>
                        </w:numPr>
                        <w:overflowPunct w:val="0"/>
                        <w:autoSpaceDE w:val="0"/>
                        <w:autoSpaceDN w:val="0"/>
                        <w:adjustRightInd w:val="0"/>
                        <w:snapToGrid w:val="0"/>
                        <w:spacing w:beforeLines="50" w:before="120" w:after="0" w:line="240" w:lineRule="auto"/>
                        <w:jc w:val="both"/>
                        <w:textAlignment w:val="baseline"/>
                        <w:rPr>
                          <w:bCs/>
                        </w:rPr>
                      </w:pPr>
                      <w:r w:rsidRPr="0050675F">
                        <w:rPr>
                          <w:bCs/>
                        </w:rPr>
                        <w:t>Study, and if needed, specify the following items to facilitate simultaneous multi-panel UL transmission for higher UL throughput/reliability, focusing on FR2 and multi-TRP, assuming up to 2 TRPs and up to 2 pan</w:t>
                      </w:r>
                      <w:r>
                        <w:rPr>
                          <w:bCs/>
                        </w:rPr>
                        <w:t>els, targeting CPE/FWA/vehicle/i</w:t>
                      </w:r>
                      <w:r w:rsidRPr="0050675F">
                        <w:rPr>
                          <w:bCs/>
                        </w:rPr>
                        <w:t>ndustrial devices (if applicable)</w:t>
                      </w:r>
                    </w:p>
                    <w:p w14:paraId="4A220852" w14:textId="77777777" w:rsidR="00874AD6" w:rsidRPr="0050675F" w:rsidRDefault="00874AD6" w:rsidP="00874AD6">
                      <w:pPr>
                        <w:numPr>
                          <w:ilvl w:val="0"/>
                          <w:numId w:val="17"/>
                        </w:numPr>
                        <w:overflowPunct w:val="0"/>
                        <w:autoSpaceDE w:val="0"/>
                        <w:autoSpaceDN w:val="0"/>
                        <w:adjustRightInd w:val="0"/>
                        <w:snapToGrid w:val="0"/>
                        <w:spacing w:beforeLines="50" w:before="120" w:after="0" w:line="240" w:lineRule="auto"/>
                        <w:jc w:val="both"/>
                        <w:textAlignment w:val="baseline"/>
                        <w:rPr>
                          <w:bCs/>
                        </w:rPr>
                      </w:pPr>
                      <w:r w:rsidRPr="0050675F">
                        <w:rPr>
                          <w:bCs/>
                        </w:rPr>
                        <w:t>UL precoding indication for PUSCH, where no new codebook is introduced for multi-panel simultaneous transmission</w:t>
                      </w:r>
                    </w:p>
                    <w:p w14:paraId="53D0E2A9" w14:textId="77777777" w:rsidR="00874AD6" w:rsidRDefault="00874AD6" w:rsidP="00874AD6">
                      <w:pPr>
                        <w:numPr>
                          <w:ilvl w:val="1"/>
                          <w:numId w:val="16"/>
                        </w:numPr>
                        <w:overflowPunct w:val="0"/>
                        <w:autoSpaceDE w:val="0"/>
                        <w:autoSpaceDN w:val="0"/>
                        <w:adjustRightInd w:val="0"/>
                        <w:snapToGrid w:val="0"/>
                        <w:spacing w:beforeLines="50" w:before="120" w:after="0" w:line="240" w:lineRule="auto"/>
                        <w:jc w:val="both"/>
                        <w:textAlignment w:val="baseline"/>
                        <w:rPr>
                          <w:bCs/>
                        </w:rPr>
                      </w:pPr>
                      <w:r w:rsidRPr="0050675F">
                        <w:rPr>
                          <w:bCs/>
                        </w:rPr>
                        <w:t>The total number of layers is up to four across all panels and total number of codewords is up to two across all panels, considering single DCI and multi-DCI based multi-TRP operation.</w:t>
                      </w:r>
                    </w:p>
                    <w:p w14:paraId="7AFC3273" w14:textId="370EF4C4" w:rsidR="00874AD6" w:rsidRPr="00EC329B" w:rsidRDefault="00874AD6" w:rsidP="00874AD6">
                      <w:pPr>
                        <w:numPr>
                          <w:ilvl w:val="0"/>
                          <w:numId w:val="16"/>
                        </w:numPr>
                        <w:overflowPunct w:val="0"/>
                        <w:autoSpaceDE w:val="0"/>
                        <w:autoSpaceDN w:val="0"/>
                        <w:adjustRightInd w:val="0"/>
                        <w:snapToGrid w:val="0"/>
                        <w:spacing w:beforeLines="50" w:before="120" w:after="0" w:line="240" w:lineRule="auto"/>
                        <w:jc w:val="both"/>
                        <w:textAlignment w:val="baseline"/>
                        <w:rPr>
                          <w:i/>
                        </w:rPr>
                      </w:pPr>
                      <w:r w:rsidRPr="00EC329B">
                        <w:rPr>
                          <w:i/>
                        </w:rPr>
                        <w:t>UL beam indication for PUCCH/PUSCH, where unified TCI framework extension in objective 2 is assumed, considering single DCI and multi-DCI based multi-TRP operation</w:t>
                      </w:r>
                    </w:p>
                    <w:p w14:paraId="3E625569" w14:textId="38286861" w:rsidR="00A37811" w:rsidRPr="00EC329B" w:rsidRDefault="00874AD6" w:rsidP="00874AD6">
                      <w:pPr>
                        <w:numPr>
                          <w:ilvl w:val="1"/>
                          <w:numId w:val="13"/>
                        </w:numPr>
                        <w:overflowPunct w:val="0"/>
                        <w:autoSpaceDE w:val="0"/>
                        <w:autoSpaceDN w:val="0"/>
                        <w:adjustRightInd w:val="0"/>
                        <w:snapToGrid w:val="0"/>
                        <w:spacing w:beforeLines="50" w:before="120" w:after="0" w:line="240" w:lineRule="auto"/>
                        <w:jc w:val="both"/>
                        <w:textAlignment w:val="baseline"/>
                        <w:rPr>
                          <w:i/>
                        </w:rPr>
                      </w:pPr>
                      <w:r w:rsidRPr="00EC329B">
                        <w:rPr>
                          <w:i/>
                        </w:rPr>
                        <w:t>For the case of multi-DCI based multi-TRP operation, only PUSCH+PUSCH, or PUCCH+PUCCH is transmitted across two panels in a same CC.</w:t>
                      </w:r>
                    </w:p>
                  </w:txbxContent>
                </v:textbox>
                <w10:anchorlock/>
              </v:shape>
            </w:pict>
          </mc:Fallback>
        </mc:AlternateContent>
      </w:r>
    </w:p>
    <w:p w14:paraId="32915A75" w14:textId="0FA8B062" w:rsidR="00A26371" w:rsidRDefault="00A26371" w:rsidP="000E0F2D">
      <w:pPr>
        <w:pStyle w:val="BodyText"/>
      </w:pPr>
      <w:r>
        <w:t xml:space="preserve">For completeness, the full objective </w:t>
      </w:r>
      <w:r w:rsidR="00182F72">
        <w:t xml:space="preserve">is </w:t>
      </w:r>
      <w:r>
        <w:t>included. The parts that are not applicable for this AI are written in italics.</w:t>
      </w:r>
    </w:p>
    <w:p w14:paraId="275E20CD" w14:textId="580F76E5" w:rsidR="009E7184" w:rsidRPr="00536136" w:rsidRDefault="00657AE6" w:rsidP="000E0F2D">
      <w:pPr>
        <w:pStyle w:val="BodyText"/>
      </w:pPr>
      <w:r w:rsidRPr="00536136">
        <w:t xml:space="preserve">In this contribution, we </w:t>
      </w:r>
      <w:r w:rsidR="00043D4F" w:rsidRPr="00536136">
        <w:t xml:space="preserve">will </w:t>
      </w:r>
      <w:r w:rsidR="008952B1" w:rsidRPr="00536136">
        <w:t xml:space="preserve">provide a high-level overview of how the objective should be approached. We will also provide input to the </w:t>
      </w:r>
      <w:r w:rsidR="007C1A2D" w:rsidRPr="00536136">
        <w:t xml:space="preserve">scenarios, and </w:t>
      </w:r>
      <w:r w:rsidR="008952B1" w:rsidRPr="00536136">
        <w:t>evaluation assumptions</w:t>
      </w:r>
      <w:r w:rsidR="007C1A2D" w:rsidRPr="00536136">
        <w:t>. Finally, we will provide simulation results on the STxMP performance</w:t>
      </w:r>
      <w:r w:rsidR="00536136" w:rsidRPr="00536136">
        <w:t xml:space="preserve"> using the agreed EVMs</w:t>
      </w:r>
      <w:r w:rsidR="007C1A2D" w:rsidRPr="00536136">
        <w:t>.</w:t>
      </w:r>
    </w:p>
    <w:p w14:paraId="7712D04D" w14:textId="05A20480" w:rsidR="005E5D3C" w:rsidRDefault="00230D18" w:rsidP="00E62E8D">
      <w:pPr>
        <w:pStyle w:val="Heading1"/>
      </w:pPr>
      <w:bookmarkStart w:id="1" w:name="_Ref178064866"/>
      <w:r>
        <w:t>2</w:t>
      </w:r>
      <w:r>
        <w:tab/>
      </w:r>
      <w:r w:rsidR="004000E8" w:rsidRPr="00CE0424">
        <w:t>Discussion</w:t>
      </w:r>
      <w:bookmarkEnd w:id="1"/>
    </w:p>
    <w:p w14:paraId="54B762D3" w14:textId="77777777" w:rsidR="000F7557" w:rsidRPr="000F7557" w:rsidRDefault="000F7557" w:rsidP="000F7557">
      <w:pPr>
        <w:rPr>
          <w:lang w:val="en-GB" w:eastAsia="ja-JP"/>
        </w:rPr>
      </w:pPr>
      <w:r w:rsidRPr="000F7557">
        <w:rPr>
          <w:lang w:val="en-GB" w:eastAsia="ja-JP"/>
        </w:rPr>
        <w:t xml:space="preserve">UEs operating in FR2 are commonly equipped with multiple antenna panels, where each antenna panel can perform analog beamforming. The panel layout is left to UE design, and the selection of which panel to use for transmission is left to UE implementation. The UE selects one beam for reception and transmission in a panel of its choice. The NW must know from which direction it will receive the UL signals and configures the UE with a spatial relation or an UL TCI state. </w:t>
      </w:r>
    </w:p>
    <w:p w14:paraId="1A5714F8" w14:textId="77777777" w:rsidR="000F7557" w:rsidRPr="000F7557" w:rsidRDefault="000F7557" w:rsidP="000F7557">
      <w:pPr>
        <w:rPr>
          <w:lang w:val="en-GB" w:eastAsia="ja-JP"/>
        </w:rPr>
      </w:pPr>
      <w:r w:rsidRPr="000F7557">
        <w:rPr>
          <w:lang w:val="en-GB" w:eastAsia="ja-JP"/>
        </w:rPr>
        <w:t xml:space="preserve">Fundamentally, it would be beneficial if the UE could transmit using more than one panel, and there is nothing in the standard that prevents the UE from doing that: it could transmit identical signals from the two panels. </w:t>
      </w:r>
    </w:p>
    <w:p w14:paraId="19CC302F" w14:textId="77777777" w:rsidR="000F7557" w:rsidRPr="000F7557" w:rsidRDefault="000F7557" w:rsidP="003723C2">
      <w:pPr>
        <w:pStyle w:val="Observation"/>
      </w:pPr>
      <w:bookmarkStart w:id="2" w:name="_Toc111224390"/>
      <w:r w:rsidRPr="000F7557">
        <w:t>The UE can already today transmit from multiple panels at the same time, using identical copies of the signal.</w:t>
      </w:r>
      <w:bookmarkEnd w:id="2"/>
    </w:p>
    <w:p w14:paraId="4961367E" w14:textId="77777777" w:rsidR="000F7557" w:rsidRPr="000F7557" w:rsidRDefault="000F7557" w:rsidP="000F7557">
      <w:pPr>
        <w:rPr>
          <w:lang w:val="en-GB" w:eastAsia="ja-JP"/>
        </w:rPr>
      </w:pPr>
      <w:r w:rsidRPr="000F7557">
        <w:rPr>
          <w:lang w:val="en-GB" w:eastAsia="ja-JP"/>
        </w:rPr>
        <w:lastRenderedPageBreak/>
        <w:t>These two signals would have to be transmitted in the same direction, to ensure that the TRP can receive them. Also, the two copies would combine non-coherently at the TRP.  Transparent TxD is already specified in RAN4, and so such an approach is already well established for the single panel case.</w:t>
      </w:r>
    </w:p>
    <w:p w14:paraId="31745B30" w14:textId="6A5B3581" w:rsidR="000F7557" w:rsidRPr="000F7557" w:rsidRDefault="000F7557" w:rsidP="000F7557">
      <w:pPr>
        <w:rPr>
          <w:lang w:val="en-GB" w:eastAsia="ja-JP"/>
        </w:rPr>
      </w:pPr>
      <w:r w:rsidRPr="000F7557">
        <w:rPr>
          <w:lang w:val="en-GB" w:eastAsia="ja-JP"/>
        </w:rPr>
        <w:t xml:space="preserve">Simultaneous multi-panel transmission (STxMP) was discussed in Rel-16. The motivation </w:t>
      </w:r>
      <w:r w:rsidR="00F30A82">
        <w:rPr>
          <w:lang w:val="en-GB" w:eastAsia="ja-JP"/>
        </w:rPr>
        <w:t>was</w:t>
      </w:r>
      <w:r w:rsidRPr="000F7557">
        <w:rPr>
          <w:lang w:val="en-GB" w:eastAsia="ja-JP"/>
        </w:rPr>
        <w:t xml:space="preserve"> to investigate if it is possible to improve the performance as compared to single-panel transmission, or transparent TxD.  However, a UE that is capable of simultaneous transmission over multiple panels has high complexity, and STxMP was discarded early in the Rel-16 discussion and was never really considered due to the increased complexity of the UE implementation. Still in Release-18, there are complexity concerns, and the gains for the feature must motivate that increased complexity.   </w:t>
      </w:r>
    </w:p>
    <w:p w14:paraId="57DB0AFD" w14:textId="77777777" w:rsidR="000F7557" w:rsidRPr="000F7557" w:rsidRDefault="000F7557" w:rsidP="003723C2">
      <w:pPr>
        <w:pStyle w:val="Observation"/>
      </w:pPr>
      <w:bookmarkStart w:id="3" w:name="_Ref101860409"/>
      <w:bookmarkStart w:id="4" w:name="_Toc111224391"/>
      <w:r w:rsidRPr="000F7557">
        <w:t>Simultaneous transmission over multiple panels is associated with a significant complexity, and a specification effort must be motivated by significant performance gains.</w:t>
      </w:r>
      <w:bookmarkEnd w:id="3"/>
      <w:bookmarkEnd w:id="4"/>
      <w:r w:rsidRPr="000F7557">
        <w:t xml:space="preserve"> </w:t>
      </w:r>
    </w:p>
    <w:p w14:paraId="094181DA" w14:textId="66466222" w:rsidR="000F7557" w:rsidRPr="000F7557" w:rsidRDefault="000F7557" w:rsidP="000F7557">
      <w:pPr>
        <w:rPr>
          <w:lang w:val="en-GB" w:eastAsia="ja-JP"/>
        </w:rPr>
      </w:pPr>
      <w:r w:rsidRPr="000F7557">
        <w:rPr>
          <w:lang w:val="en-GB" w:eastAsia="ja-JP"/>
        </w:rPr>
        <w:fldChar w:fldCharType="begin"/>
      </w:r>
      <w:r w:rsidRPr="000F7557">
        <w:rPr>
          <w:lang w:val="en-GB" w:eastAsia="ja-JP"/>
        </w:rPr>
        <w:instrText xml:space="preserve"> REF _Ref101860409 \r \h </w:instrText>
      </w:r>
      <w:r w:rsidRPr="000F7557">
        <w:rPr>
          <w:lang w:val="en-GB" w:eastAsia="ja-JP"/>
        </w:rPr>
      </w:r>
      <w:r w:rsidRPr="000F7557">
        <w:rPr>
          <w:lang w:val="en-GB" w:eastAsia="ja-JP"/>
        </w:rPr>
        <w:fldChar w:fldCharType="separate"/>
      </w:r>
      <w:r w:rsidR="00142681">
        <w:rPr>
          <w:lang w:val="en-GB" w:eastAsia="ja-JP"/>
        </w:rPr>
        <w:t>Observation 2</w:t>
      </w:r>
      <w:r w:rsidRPr="000F7557">
        <w:rPr>
          <w:lang w:val="en-GB" w:eastAsia="ja-JP"/>
        </w:rPr>
        <w:fldChar w:fldCharType="end"/>
      </w:r>
      <w:r w:rsidRPr="000F7557">
        <w:rPr>
          <w:lang w:val="en-GB" w:eastAsia="ja-JP"/>
        </w:rPr>
        <w:t xml:space="preserve"> is acknowledged in the WID: objective 6 state “Study, and if needed specify,…”.</w:t>
      </w:r>
    </w:p>
    <w:p w14:paraId="311F37ED" w14:textId="77777777" w:rsidR="000F7557" w:rsidRPr="000F7557" w:rsidRDefault="000F7557" w:rsidP="000F7557">
      <w:pPr>
        <w:rPr>
          <w:lang w:val="en-GB" w:eastAsia="ja-JP"/>
        </w:rPr>
      </w:pPr>
      <w:r w:rsidRPr="000F7557">
        <w:rPr>
          <w:lang w:val="en-GB" w:eastAsia="ja-JP"/>
        </w:rPr>
        <w:t>In this AI, we will investigate if the feature provides any significant gains. If the gains are deemed to be significant to motivate specification, RAN1 can decide to introduce specification support of simultaneous transmission over up to UE panels. Such a decision could be taken once the feature has been thoroughly evaluated.</w:t>
      </w:r>
    </w:p>
    <w:p w14:paraId="3FBB651D" w14:textId="02B26786" w:rsidR="000F7557" w:rsidRPr="000F7557" w:rsidRDefault="000F7557" w:rsidP="000F7557">
      <w:pPr>
        <w:rPr>
          <w:lang w:val="en-GB" w:eastAsia="ja-JP"/>
        </w:rPr>
      </w:pPr>
      <w:r w:rsidRPr="000F7557">
        <w:rPr>
          <w:lang w:val="en-GB" w:eastAsia="ja-JP"/>
        </w:rPr>
        <w:t xml:space="preserve">If there are gains with STxMP, </w:t>
      </w:r>
      <w:r w:rsidR="00F30A82">
        <w:rPr>
          <w:lang w:val="en-GB" w:eastAsia="ja-JP"/>
        </w:rPr>
        <w:t xml:space="preserve">RAN1 </w:t>
      </w:r>
      <w:r w:rsidRPr="000F7557">
        <w:rPr>
          <w:lang w:val="en-GB" w:eastAsia="ja-JP"/>
        </w:rPr>
        <w:t>will specify the beam indication aspects in AI 9.1.1.1</w:t>
      </w:r>
      <w:r w:rsidR="000B4C3F">
        <w:rPr>
          <w:lang w:val="en-GB" w:eastAsia="ja-JP"/>
        </w:rPr>
        <w:t xml:space="preserve">. </w:t>
      </w:r>
      <w:r w:rsidRPr="000F7557">
        <w:rPr>
          <w:lang w:val="en-GB" w:eastAsia="ja-JP"/>
        </w:rPr>
        <w:t>The beam indication aspects would include a method to provide the UE with up to two UL TCI states</w:t>
      </w:r>
      <w:r w:rsidR="000B4C3F">
        <w:rPr>
          <w:lang w:val="en-GB" w:eastAsia="ja-JP"/>
        </w:rPr>
        <w:t xml:space="preserve">. The mapping between an UL TCI state and a PUSCH transmission will also be part of the beam indication design. </w:t>
      </w:r>
    </w:p>
    <w:p w14:paraId="2ACD2D34" w14:textId="00FBCD9C" w:rsidR="004F63BB" w:rsidRDefault="000B4C3F" w:rsidP="00E34AAB">
      <w:pPr>
        <w:rPr>
          <w:lang w:val="en-GB" w:eastAsia="ja-JP"/>
        </w:rPr>
      </w:pPr>
      <w:r>
        <w:rPr>
          <w:lang w:val="en-GB" w:eastAsia="ja-JP"/>
        </w:rPr>
        <w:t>T</w:t>
      </w:r>
      <w:r w:rsidRPr="000F7557">
        <w:rPr>
          <w:lang w:val="en-GB" w:eastAsia="ja-JP"/>
        </w:rPr>
        <w:t xml:space="preserve">he precoding aspects </w:t>
      </w:r>
      <w:r>
        <w:rPr>
          <w:lang w:val="en-GB" w:eastAsia="ja-JP"/>
        </w:rPr>
        <w:t xml:space="preserve">would be defined </w:t>
      </w:r>
      <w:r w:rsidRPr="000F7557">
        <w:rPr>
          <w:lang w:val="en-GB" w:eastAsia="ja-JP"/>
        </w:rPr>
        <w:t>in AI 9.1.4.1</w:t>
      </w:r>
      <w:r>
        <w:rPr>
          <w:lang w:val="en-GB" w:eastAsia="ja-JP"/>
        </w:rPr>
        <w:t>.</w:t>
      </w:r>
      <w:r w:rsidR="009E64DF">
        <w:rPr>
          <w:lang w:val="en-GB" w:eastAsia="ja-JP"/>
        </w:rPr>
        <w:t xml:space="preserve"> </w:t>
      </w:r>
      <w:r w:rsidR="004F63BB">
        <w:rPr>
          <w:lang w:val="en-GB" w:eastAsia="ja-JP"/>
        </w:rPr>
        <w:t xml:space="preserve">Precoding of PUSCH is described in clause 6.3.1.5 in </w:t>
      </w:r>
      <w:r w:rsidR="004F63BB">
        <w:rPr>
          <w:lang w:val="en-GB" w:eastAsia="ja-JP"/>
        </w:rPr>
        <w:fldChar w:fldCharType="begin"/>
      </w:r>
      <w:r w:rsidR="004F63BB">
        <w:rPr>
          <w:lang w:val="en-GB" w:eastAsia="ja-JP"/>
        </w:rPr>
        <w:instrText xml:space="preserve"> REF _Ref110947682 \r \h </w:instrText>
      </w:r>
      <w:r w:rsidR="004F63BB">
        <w:rPr>
          <w:lang w:val="en-GB" w:eastAsia="ja-JP"/>
        </w:rPr>
      </w:r>
      <w:r w:rsidR="004F63BB">
        <w:rPr>
          <w:lang w:val="en-GB" w:eastAsia="ja-JP"/>
        </w:rPr>
        <w:fldChar w:fldCharType="separate"/>
      </w:r>
      <w:r w:rsidR="00142681">
        <w:rPr>
          <w:lang w:val="en-GB" w:eastAsia="ja-JP"/>
        </w:rPr>
        <w:t>[2]</w:t>
      </w:r>
      <w:r w:rsidR="004F63BB">
        <w:rPr>
          <w:lang w:val="en-GB" w:eastAsia="ja-JP"/>
        </w:rPr>
        <w:fldChar w:fldCharType="end"/>
      </w:r>
      <w:r w:rsidR="004F63BB">
        <w:rPr>
          <w:lang w:val="en-GB" w:eastAsia="ja-JP"/>
        </w:rPr>
        <w:t>: precoding</w:t>
      </w:r>
      <w:r w:rsidR="009E64DF">
        <w:rPr>
          <w:lang w:val="en-GB" w:eastAsia="ja-JP"/>
        </w:rPr>
        <w:t xml:space="preserve"> is the process where DMRS ports are mapped to SRS ports</w:t>
      </w:r>
      <w:r w:rsidR="004F63BB">
        <w:rPr>
          <w:lang w:val="en-GB" w:eastAsia="ja-JP"/>
        </w:rPr>
        <w:t>:</w:t>
      </w:r>
    </w:p>
    <w:p w14:paraId="5CD6F1B6" w14:textId="2CF05AF2" w:rsidR="004F63BB" w:rsidRDefault="004F63BB" w:rsidP="003723C2">
      <w:pPr>
        <w:pStyle w:val="Observation"/>
      </w:pPr>
      <w:bookmarkStart w:id="5" w:name="_Toc111224392"/>
      <w:r>
        <w:t xml:space="preserve">According to </w:t>
      </w:r>
      <w:r w:rsidRPr="000F7557">
        <w:t>38</w:t>
      </w:r>
      <w:r>
        <w:t>.211, PUSCH precoding is the process where DMRS ports are mapped to SRS ports.</w:t>
      </w:r>
      <w:bookmarkEnd w:id="5"/>
    </w:p>
    <w:p w14:paraId="11903852" w14:textId="77777777" w:rsidR="000B4C3F" w:rsidRDefault="004F63BB" w:rsidP="00E34AAB">
      <w:pPr>
        <w:rPr>
          <w:lang w:val="en-GB" w:eastAsia="ja-JP"/>
        </w:rPr>
      </w:pPr>
      <w:r>
        <w:rPr>
          <w:lang w:val="en-GB" w:eastAsia="ja-JP"/>
        </w:rPr>
        <w:t>The precoder is selected from a codebook, and an indicator (the SRS resource indicator, SRI) is used to determine which precoder to use for a certain UL transmission.</w:t>
      </w:r>
      <w:r w:rsidR="00911B67">
        <w:rPr>
          <w:lang w:val="en-GB" w:eastAsia="ja-JP"/>
        </w:rPr>
        <w:t xml:space="preserve"> </w:t>
      </w:r>
    </w:p>
    <w:p w14:paraId="3833D3FD" w14:textId="2F1064CC" w:rsidR="000B4C3F" w:rsidRPr="000B4C3F" w:rsidRDefault="000B4C3F" w:rsidP="000B4C3F">
      <w:pPr>
        <w:rPr>
          <w:lang w:val="en-GB" w:eastAsia="ja-JP"/>
        </w:rPr>
      </w:pPr>
      <w:r w:rsidRPr="000B4C3F">
        <w:rPr>
          <w:lang w:val="en-GB" w:eastAsia="ja-JP"/>
        </w:rPr>
        <w:t>In the objective</w:t>
      </w:r>
      <w:r>
        <w:rPr>
          <w:lang w:val="en-GB" w:eastAsia="ja-JP"/>
        </w:rPr>
        <w:t xml:space="preserve"> copied in the introduction</w:t>
      </w:r>
      <w:r w:rsidRPr="000B4C3F">
        <w:rPr>
          <w:lang w:val="en-GB" w:eastAsia="ja-JP"/>
        </w:rPr>
        <w:t>, it is stated that the focus should be on multi-TRP. The reason to focus on multi-TRP is that the foreseen gains are larger there, whereas investigations in previous releases show that the benefits are small in sTRP scenarios.</w:t>
      </w:r>
    </w:p>
    <w:p w14:paraId="37586DB6" w14:textId="77777777" w:rsidR="000B4C3F" w:rsidRPr="000B4C3F" w:rsidRDefault="000B4C3F" w:rsidP="000B4C3F">
      <w:pPr>
        <w:pStyle w:val="BodyText"/>
        <w:rPr>
          <w:lang w:val="en-GB"/>
        </w:rPr>
      </w:pPr>
      <w:r w:rsidRPr="000B4C3F">
        <w:rPr>
          <w:lang w:val="en-GB"/>
        </w:rPr>
        <w:t>In the objective, it is also stated that UL precoding should consider single-DCI and multi-DCI based multi-TRP operation. To us, single-DCI multi-TRP UL operation is no different from single-TRP operation, since the UL is transmitted to the same TRP in single-DCI multi-TRP operation:</w:t>
      </w:r>
    </w:p>
    <w:p w14:paraId="5675A45A" w14:textId="77777777" w:rsidR="000B4C3F" w:rsidRPr="000B4C3F" w:rsidRDefault="000B4C3F" w:rsidP="003723C2">
      <w:pPr>
        <w:pStyle w:val="Observation"/>
      </w:pPr>
      <w:bookmarkStart w:id="6" w:name="_Toc111224393"/>
      <w:r w:rsidRPr="000B4C3F">
        <w:t>For the UL, single-DCI multi-TRP operation is equivalent to single-TRP operation.</w:t>
      </w:r>
      <w:bookmarkEnd w:id="6"/>
    </w:p>
    <w:p w14:paraId="7A2EE43D" w14:textId="77777777" w:rsidR="000B4C3F" w:rsidRPr="000B4C3F" w:rsidRDefault="000B4C3F" w:rsidP="000B4C3F">
      <w:pPr>
        <w:pStyle w:val="BodyText"/>
        <w:rPr>
          <w:lang w:val="en-GB"/>
        </w:rPr>
      </w:pPr>
      <w:r w:rsidRPr="000B4C3F">
        <w:rPr>
          <w:lang w:val="en-GB"/>
        </w:rPr>
        <w:t>Thus, a precoding solution that works for single-DCI multi-TRP operation would also work for single-TRP operation.</w:t>
      </w:r>
    </w:p>
    <w:p w14:paraId="7D878210" w14:textId="79D9BB9B" w:rsidR="004A329D" w:rsidRDefault="004A329D" w:rsidP="004A329D">
      <w:pPr>
        <w:pStyle w:val="Heading2"/>
      </w:pPr>
      <w:r>
        <w:t>2.1</w:t>
      </w:r>
      <w:r>
        <w:tab/>
        <w:t>Evaluation results</w:t>
      </w:r>
    </w:p>
    <w:p w14:paraId="30FF217F" w14:textId="40E2074A" w:rsidR="001200D7" w:rsidRPr="001200D7" w:rsidRDefault="001200D7" w:rsidP="001200D7">
      <w:pPr>
        <w:rPr>
          <w:lang w:val="en-GB" w:eastAsia="ja-JP"/>
        </w:rPr>
      </w:pPr>
      <w:r w:rsidRPr="001200D7">
        <w:rPr>
          <w:lang w:val="en-GB" w:eastAsia="ja-JP"/>
        </w:rPr>
        <w:t xml:space="preserve">In the following sections results from the initial evaluations are presented. </w:t>
      </w:r>
    </w:p>
    <w:p w14:paraId="29563E30" w14:textId="3DC9383D" w:rsidR="004A329D" w:rsidRPr="004A329D" w:rsidRDefault="004A329D" w:rsidP="004A329D">
      <w:pPr>
        <w:pStyle w:val="Heading3"/>
      </w:pPr>
      <w:r w:rsidRPr="004A329D">
        <w:t>2.1.</w:t>
      </w:r>
      <w:r w:rsidR="00FC32C8">
        <w:t>1</w:t>
      </w:r>
      <w:r w:rsidRPr="004A329D">
        <w:tab/>
        <w:t>System simulation setup</w:t>
      </w:r>
    </w:p>
    <w:p w14:paraId="6C9C9386" w14:textId="71E3B5B5" w:rsidR="004A329D" w:rsidRPr="004A329D" w:rsidRDefault="004A329D" w:rsidP="004A329D">
      <w:pPr>
        <w:rPr>
          <w:lang w:val="en-GB" w:eastAsia="ja-JP"/>
        </w:rPr>
      </w:pPr>
      <w:r w:rsidRPr="004A329D">
        <w:rPr>
          <w:lang w:val="en-GB" w:eastAsia="ja-JP"/>
        </w:rPr>
        <w:t>To evaluate the performance of STxMP, system simulations have been performed</w:t>
      </w:r>
      <w:r w:rsidR="005E44CF">
        <w:rPr>
          <w:lang w:val="en-GB" w:eastAsia="ja-JP"/>
        </w:rPr>
        <w:t xml:space="preserve"> according to the agreed EVM</w:t>
      </w:r>
      <w:r w:rsidRPr="004A329D">
        <w:rPr>
          <w:lang w:val="en-GB" w:eastAsia="ja-JP"/>
        </w:rPr>
        <w:t>. We compare STxMP (simultaneous transmission from 2 panels) with Panel Selection (transmission from one of two panels). Two scenarios have been selected for the simulations: Indoor and Dense Urban. We evaluate STxMP under the assumption that the transmissions from each panel reach different TRPs. This is the most favourable scenario for STxMP. Note that a UE in this case uses resources from two TRPs:</w:t>
      </w:r>
    </w:p>
    <w:p w14:paraId="4DD45E96" w14:textId="77777777" w:rsidR="004A329D" w:rsidRPr="004A329D" w:rsidRDefault="004A329D" w:rsidP="003723C2">
      <w:pPr>
        <w:pStyle w:val="Observation"/>
      </w:pPr>
      <w:bookmarkStart w:id="7" w:name="_Toc111224394"/>
      <w:r>
        <w:t>An STxMP UE uses resources from two TRPs.</w:t>
      </w:r>
      <w:bookmarkEnd w:id="7"/>
    </w:p>
    <w:p w14:paraId="673D7156" w14:textId="77777777" w:rsidR="004A329D" w:rsidRPr="004A329D" w:rsidRDefault="004A329D" w:rsidP="004A329D">
      <w:pPr>
        <w:rPr>
          <w:lang w:val="en-GB" w:eastAsia="ja-JP"/>
        </w:rPr>
      </w:pPr>
      <w:r w:rsidRPr="004A329D">
        <w:rPr>
          <w:lang w:val="en-GB" w:eastAsia="ja-JP"/>
        </w:rPr>
        <w:lastRenderedPageBreak/>
        <w:t>We will see the impact of this when we study a loaded scenario.</w:t>
      </w:r>
    </w:p>
    <w:p w14:paraId="1192A277" w14:textId="5E282D09" w:rsidR="000E5076" w:rsidRDefault="004A329D" w:rsidP="004A329D">
      <w:pPr>
        <w:rPr>
          <w:lang w:val="en-GB" w:eastAsia="ja-JP"/>
        </w:rPr>
      </w:pPr>
      <w:r w:rsidRPr="004A329D">
        <w:rPr>
          <w:lang w:val="en-GB" w:eastAsia="ja-JP"/>
        </w:rPr>
        <w:t xml:space="preserve">A single-carrier FR2 system is considered. The UE uses SVD precoding to transmit up to two layers to each TRP. </w:t>
      </w:r>
      <w:r w:rsidR="000E5076">
        <w:rPr>
          <w:lang w:val="en-GB" w:eastAsia="ja-JP"/>
        </w:rPr>
        <w:t>This is in accordance with the following agreement from RAN1#109-e:</w:t>
      </w:r>
    </w:p>
    <w:p w14:paraId="6CAB6313" w14:textId="6F86AAFB" w:rsidR="000E5076" w:rsidRDefault="000E5076" w:rsidP="004A329D">
      <w:pPr>
        <w:rPr>
          <w:lang w:val="en-GB" w:eastAsia="ja-JP"/>
        </w:rPr>
      </w:pPr>
      <w:r w:rsidRPr="006E062B">
        <w:rPr>
          <w:noProof/>
        </w:rPr>
        <mc:AlternateContent>
          <mc:Choice Requires="wps">
            <w:drawing>
              <wp:inline distT="0" distB="0" distL="0" distR="0" wp14:anchorId="475B2764" wp14:editId="5BE3BD69">
                <wp:extent cx="6120765" cy="1582420"/>
                <wp:effectExtent l="0" t="0" r="13335" b="17780"/>
                <wp:docPr id="10" name="Text Box 2"/>
                <wp:cNvGraphicFramePr/>
                <a:graphic xmlns:a="http://schemas.openxmlformats.org/drawingml/2006/main">
                  <a:graphicData uri="http://schemas.microsoft.com/office/word/2010/wordprocessingShape">
                    <wps:wsp>
                      <wps:cNvSpPr txBox="1"/>
                      <wps:spPr>
                        <a:xfrm>
                          <a:off x="0" y="0"/>
                          <a:ext cx="6120765" cy="1582420"/>
                        </a:xfrm>
                        <a:prstGeom prst="rect">
                          <a:avLst/>
                        </a:prstGeom>
                        <a:solidFill>
                          <a:schemeClr val="lt1"/>
                        </a:solidFill>
                        <a:ln w="6350">
                          <a:solidFill>
                            <a:prstClr val="black"/>
                          </a:solidFill>
                        </a:ln>
                      </wps:spPr>
                      <wps:txbx>
                        <w:txbxContent>
                          <w:p w14:paraId="38025824" w14:textId="77777777" w:rsidR="000E5076" w:rsidRPr="0078048B" w:rsidRDefault="000E5076" w:rsidP="000E5076">
                            <w:pPr>
                              <w:shd w:val="clear" w:color="auto" w:fill="FFFFFF"/>
                              <w:rPr>
                                <w:rFonts w:ascii="Segoe UI" w:hAnsi="Segoe UI" w:cs="Segoe UI"/>
                                <w:sz w:val="22"/>
                                <w:szCs w:val="28"/>
                                <w:lang w:eastAsia="zh-CN"/>
                              </w:rPr>
                            </w:pPr>
                            <w:r w:rsidRPr="002D30A2">
                              <w:rPr>
                                <w:rFonts w:cs="Times"/>
                                <w:b/>
                                <w:bCs/>
                                <w:szCs w:val="20"/>
                                <w:highlight w:val="green"/>
                              </w:rPr>
                              <w:t>Agreement</w:t>
                            </w:r>
                            <w:r>
                              <w:rPr>
                                <w:rFonts w:cs="Times"/>
                                <w:b/>
                                <w:bCs/>
                                <w:szCs w:val="20"/>
                              </w:rPr>
                              <w:br/>
                            </w:r>
                            <w:r w:rsidRPr="0078048B">
                              <w:rPr>
                                <w:shd w:val="clear" w:color="auto" w:fill="FFFFFF"/>
                              </w:rPr>
                              <w:t>Study the layer combinations of {1+1, 1+2, 2+1, 2+2} for the SDM scheme (if supported) of single-DCI based STxMP PUSCH,</w:t>
                            </w:r>
                          </w:p>
                          <w:p w14:paraId="4CFC374B" w14:textId="77777777" w:rsidR="000E5076" w:rsidRPr="0078048B" w:rsidRDefault="000E5076" w:rsidP="000E5076">
                            <w:pPr>
                              <w:numPr>
                                <w:ilvl w:val="0"/>
                                <w:numId w:val="30"/>
                              </w:numPr>
                              <w:shd w:val="clear" w:color="auto" w:fill="FFFFFF"/>
                              <w:spacing w:after="0" w:line="240" w:lineRule="auto"/>
                              <w:rPr>
                                <w:rFonts w:ascii="Segoe UI" w:hAnsi="Segoe UI" w:cs="Segoe UI"/>
                                <w:sz w:val="22"/>
                                <w:szCs w:val="28"/>
                              </w:rPr>
                            </w:pPr>
                            <w:r w:rsidRPr="0078048B">
                              <w:rPr>
                                <w:shd w:val="clear" w:color="auto" w:fill="FFFFFF"/>
                              </w:rPr>
                              <w:t>This is for 1 CW at least.</w:t>
                            </w:r>
                          </w:p>
                          <w:p w14:paraId="02E20666" w14:textId="77777777" w:rsidR="000E5076" w:rsidRPr="0078048B" w:rsidRDefault="000E5076" w:rsidP="000E5076">
                            <w:pPr>
                              <w:numPr>
                                <w:ilvl w:val="0"/>
                                <w:numId w:val="30"/>
                              </w:numPr>
                              <w:shd w:val="clear" w:color="auto" w:fill="FFFFFF"/>
                              <w:spacing w:after="0" w:line="240" w:lineRule="auto"/>
                              <w:rPr>
                                <w:rFonts w:ascii="Segoe UI" w:hAnsi="Segoe UI" w:cs="Segoe UI"/>
                                <w:sz w:val="22"/>
                                <w:szCs w:val="28"/>
                              </w:rPr>
                            </w:pPr>
                            <w:r w:rsidRPr="0078048B">
                              <w:rPr>
                                <w:shd w:val="clear" w:color="auto" w:fill="FFFFFF"/>
                              </w:rPr>
                              <w:t>The layer combination for the SDM scheme can be further studied for 2 CW if 2 CW in SDM scheme is supported.</w:t>
                            </w:r>
                          </w:p>
                          <w:p w14:paraId="341C3BD7" w14:textId="77777777" w:rsidR="000E5076" w:rsidRPr="0078048B" w:rsidRDefault="000E5076" w:rsidP="000E5076">
                            <w:pPr>
                              <w:numPr>
                                <w:ilvl w:val="0"/>
                                <w:numId w:val="30"/>
                              </w:numPr>
                              <w:shd w:val="clear" w:color="auto" w:fill="FFFFFF"/>
                              <w:spacing w:after="0" w:line="240" w:lineRule="auto"/>
                              <w:rPr>
                                <w:rFonts w:ascii="Segoe UI" w:hAnsi="Segoe UI" w:cs="Segoe UI"/>
                                <w:sz w:val="22"/>
                                <w:szCs w:val="28"/>
                              </w:rPr>
                            </w:pPr>
                            <w:r w:rsidRPr="0078048B">
                              <w:rPr>
                                <w:shd w:val="clear" w:color="auto" w:fill="FFFFFF"/>
                              </w:rPr>
                              <w:t>FFS: study the layer combinations of {1+3, 3+1} under the above conditions.</w:t>
                            </w:r>
                          </w:p>
                          <w:p w14:paraId="3A307735" w14:textId="77777777" w:rsidR="000E5076" w:rsidRPr="00451907" w:rsidRDefault="000E5076" w:rsidP="000E5076">
                            <w:pPr>
                              <w:numPr>
                                <w:ilvl w:val="0"/>
                                <w:numId w:val="30"/>
                              </w:numPr>
                              <w:shd w:val="clear" w:color="auto" w:fill="FFFFFF"/>
                              <w:spacing w:after="0" w:line="240" w:lineRule="auto"/>
                              <w:rPr>
                                <w:rFonts w:ascii="Segoe UI" w:hAnsi="Segoe UI" w:cs="Segoe UI"/>
                                <w:sz w:val="22"/>
                                <w:szCs w:val="28"/>
                              </w:rPr>
                            </w:pPr>
                            <w:r w:rsidRPr="0078048B">
                              <w:rPr>
                                <w:shd w:val="clear" w:color="auto" w:fill="FFFFFF"/>
                              </w:rPr>
                              <w:t>Companies are encouraged to provide SLS/LLS for their proposed layer combinations for the SDM scheme of single-DCI based STxMP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75B2764" id="Text Box 2" o:spid="_x0000_s1027" type="#_x0000_t202" style="width:481.95pt;height:12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" fillcolor="white [3201]" strokeweight=".5pt">
                <v:textbox style="mso-fit-shape-to-text:t">
                  <w:txbxContent>
                    <w:p w14:paraId="38025824" w14:textId="77777777" w:rsidR="000E5076" w:rsidRPr="0078048B" w:rsidRDefault="000E5076" w:rsidP="000E5076">
                      <w:pPr>
                        <w:shd w:val="clear" w:color="auto" w:fill="FFFFFF"/>
                        <w:rPr>
                          <w:rFonts w:ascii="Segoe UI" w:hAnsi="Segoe UI" w:cs="Segoe UI"/>
                          <w:sz w:val="22"/>
                          <w:szCs w:val="28"/>
                          <w:lang w:eastAsia="zh-CN"/>
                        </w:rPr>
                      </w:pPr>
                      <w:r w:rsidRPr="002D30A2">
                        <w:rPr>
                          <w:rFonts w:cs="Times"/>
                          <w:b/>
                          <w:bCs/>
                          <w:szCs w:val="20"/>
                          <w:highlight w:val="green"/>
                        </w:rPr>
                        <w:t>Agreement</w:t>
                      </w:r>
                      <w:r>
                        <w:rPr>
                          <w:rFonts w:cs="Times"/>
                          <w:b/>
                          <w:bCs/>
                          <w:szCs w:val="20"/>
                        </w:rPr>
                        <w:br/>
                      </w:r>
                      <w:r w:rsidRPr="0078048B">
                        <w:rPr>
                          <w:shd w:val="clear" w:color="auto" w:fill="FFFFFF"/>
                        </w:rPr>
                        <w:t>Study the layer combinations of {1+1, 1+2, 2+1, 2+2} for the SDM scheme (if supported) of single-DCI based STxMP PUSCH,</w:t>
                      </w:r>
                    </w:p>
                    <w:p w14:paraId="4CFC374B" w14:textId="77777777" w:rsidR="000E5076" w:rsidRPr="0078048B" w:rsidRDefault="000E5076" w:rsidP="000E5076">
                      <w:pPr>
                        <w:numPr>
                          <w:ilvl w:val="0"/>
                          <w:numId w:val="30"/>
                        </w:numPr>
                        <w:shd w:val="clear" w:color="auto" w:fill="FFFFFF"/>
                        <w:spacing w:after="0" w:line="240" w:lineRule="auto"/>
                        <w:rPr>
                          <w:rFonts w:ascii="Segoe UI" w:hAnsi="Segoe UI" w:cs="Segoe UI"/>
                          <w:sz w:val="22"/>
                          <w:szCs w:val="28"/>
                        </w:rPr>
                      </w:pPr>
                      <w:r w:rsidRPr="0078048B">
                        <w:rPr>
                          <w:shd w:val="clear" w:color="auto" w:fill="FFFFFF"/>
                        </w:rPr>
                        <w:t>This is for 1 CW at least.</w:t>
                      </w:r>
                    </w:p>
                    <w:p w14:paraId="02E20666" w14:textId="77777777" w:rsidR="000E5076" w:rsidRPr="0078048B" w:rsidRDefault="000E5076" w:rsidP="000E5076">
                      <w:pPr>
                        <w:numPr>
                          <w:ilvl w:val="0"/>
                          <w:numId w:val="30"/>
                        </w:numPr>
                        <w:shd w:val="clear" w:color="auto" w:fill="FFFFFF"/>
                        <w:spacing w:after="0" w:line="240" w:lineRule="auto"/>
                        <w:rPr>
                          <w:rFonts w:ascii="Segoe UI" w:hAnsi="Segoe UI" w:cs="Segoe UI"/>
                          <w:sz w:val="22"/>
                          <w:szCs w:val="28"/>
                        </w:rPr>
                      </w:pPr>
                      <w:r w:rsidRPr="0078048B">
                        <w:rPr>
                          <w:shd w:val="clear" w:color="auto" w:fill="FFFFFF"/>
                        </w:rPr>
                        <w:t>The layer combination for the SDM scheme can be further studied for 2 CW if 2 CW in SDM scheme is supported.</w:t>
                      </w:r>
                    </w:p>
                    <w:p w14:paraId="341C3BD7" w14:textId="77777777" w:rsidR="000E5076" w:rsidRPr="0078048B" w:rsidRDefault="000E5076" w:rsidP="000E5076">
                      <w:pPr>
                        <w:numPr>
                          <w:ilvl w:val="0"/>
                          <w:numId w:val="30"/>
                        </w:numPr>
                        <w:shd w:val="clear" w:color="auto" w:fill="FFFFFF"/>
                        <w:spacing w:after="0" w:line="240" w:lineRule="auto"/>
                        <w:rPr>
                          <w:rFonts w:ascii="Segoe UI" w:hAnsi="Segoe UI" w:cs="Segoe UI"/>
                          <w:sz w:val="22"/>
                          <w:szCs w:val="28"/>
                        </w:rPr>
                      </w:pPr>
                      <w:r w:rsidRPr="0078048B">
                        <w:rPr>
                          <w:shd w:val="clear" w:color="auto" w:fill="FFFFFF"/>
                        </w:rPr>
                        <w:t>FFS: study the layer combinations of {1+3, 3+1} under the above conditions.</w:t>
                      </w:r>
                    </w:p>
                    <w:p w14:paraId="3A307735" w14:textId="77777777" w:rsidR="000E5076" w:rsidRPr="00451907" w:rsidRDefault="000E5076" w:rsidP="000E5076">
                      <w:pPr>
                        <w:numPr>
                          <w:ilvl w:val="0"/>
                          <w:numId w:val="30"/>
                        </w:numPr>
                        <w:shd w:val="clear" w:color="auto" w:fill="FFFFFF"/>
                        <w:spacing w:after="0" w:line="240" w:lineRule="auto"/>
                        <w:rPr>
                          <w:rFonts w:ascii="Segoe UI" w:hAnsi="Segoe UI" w:cs="Segoe UI"/>
                          <w:sz w:val="22"/>
                          <w:szCs w:val="28"/>
                        </w:rPr>
                      </w:pPr>
                      <w:r w:rsidRPr="0078048B">
                        <w:rPr>
                          <w:shd w:val="clear" w:color="auto" w:fill="FFFFFF"/>
                        </w:rPr>
                        <w:t>Companies are encouraged to provide SLS/LLS for their proposed layer combinations for the SDM scheme of single-DCI based STxMP PUSCH.</w:t>
                      </w:r>
                    </w:p>
                  </w:txbxContent>
                </v:textbox>
                <w10:anchorlock/>
              </v:shape>
            </w:pict>
          </mc:Fallback>
        </mc:AlternateContent>
      </w:r>
    </w:p>
    <w:p w14:paraId="24CA2F39" w14:textId="71FDF1E4" w:rsidR="004A329D" w:rsidRPr="004A329D" w:rsidRDefault="00C37A9C" w:rsidP="004A329D">
      <w:pPr>
        <w:rPr>
          <w:lang w:val="en-GB" w:eastAsia="ja-JP"/>
        </w:rPr>
      </w:pPr>
      <w:r>
        <w:rPr>
          <w:lang w:val="en-GB" w:eastAsia="ja-JP"/>
        </w:rPr>
        <w:t>Mainly</w:t>
      </w:r>
      <w:r w:rsidR="004A329D" w:rsidRPr="004A329D">
        <w:rPr>
          <w:lang w:val="en-GB" w:eastAsia="ja-JP"/>
        </w:rPr>
        <w:t xml:space="preserve"> FTP model 1 </w:t>
      </w:r>
      <w:r>
        <w:rPr>
          <w:lang w:val="en-GB" w:eastAsia="ja-JP"/>
        </w:rPr>
        <w:t xml:space="preserve">is used. </w:t>
      </w:r>
      <w:r w:rsidR="004A329D" w:rsidRPr="004A329D">
        <w:rPr>
          <w:lang w:val="en-GB" w:eastAsia="ja-JP"/>
        </w:rPr>
        <w:t xml:space="preserve">The UE transmit power is 23dBm </w:t>
      </w:r>
      <w:r w:rsidR="007851CF">
        <w:rPr>
          <w:lang w:val="en-GB" w:eastAsia="ja-JP"/>
        </w:rPr>
        <w:t>T</w:t>
      </w:r>
      <w:r w:rsidR="004A329D" w:rsidRPr="004A329D">
        <w:rPr>
          <w:lang w:val="en-GB" w:eastAsia="ja-JP"/>
        </w:rPr>
        <w:t>RP per panel for the Indoor and Dense urban scenario.</w:t>
      </w:r>
      <w:r w:rsidR="007851CF">
        <w:rPr>
          <w:lang w:val="en-GB" w:eastAsia="ja-JP"/>
        </w:rPr>
        <w:t xml:space="preserve"> </w:t>
      </w:r>
      <w:r w:rsidR="00987188">
        <w:rPr>
          <w:lang w:val="en-GB" w:eastAsia="ja-JP"/>
        </w:rPr>
        <w:t xml:space="preserve">We’ve also simulated a total UE power of 23dBm. We note that both values are unrealistically high. </w:t>
      </w:r>
    </w:p>
    <w:p w14:paraId="52144098" w14:textId="2089AA8A" w:rsidR="004A329D" w:rsidRDefault="004A329D" w:rsidP="004A329D">
      <w:pPr>
        <w:pStyle w:val="Heading3"/>
      </w:pPr>
      <w:r>
        <w:t>2.</w:t>
      </w:r>
      <w:r w:rsidR="00FC32C8">
        <w:t>1</w:t>
      </w:r>
      <w:r>
        <w:t>.</w:t>
      </w:r>
      <w:r w:rsidR="00FC32C8">
        <w:t>2</w:t>
      </w:r>
      <w:r>
        <w:tab/>
      </w:r>
      <w:r w:rsidR="00C37A9C">
        <w:t>Non-full buffer results</w:t>
      </w:r>
    </w:p>
    <w:p w14:paraId="5C6040D4" w14:textId="2B000F7F" w:rsidR="00C37A9C" w:rsidRPr="006F4683" w:rsidRDefault="00C37A9C" w:rsidP="00C37A9C">
      <w:pPr>
        <w:pStyle w:val="Heading4"/>
      </w:pPr>
      <w:r w:rsidRPr="006F4683">
        <w:t>2.1.2.1</w:t>
      </w:r>
      <w:r w:rsidRPr="006F4683">
        <w:tab/>
        <w:t>Indoor hotspot</w:t>
      </w:r>
    </w:p>
    <w:p w14:paraId="6DFEEEEB" w14:textId="3D9DEE0C" w:rsidR="004A329D" w:rsidRPr="006F4683" w:rsidRDefault="004A329D" w:rsidP="004A329D">
      <w:pPr>
        <w:rPr>
          <w:lang w:val="en-GB" w:eastAsia="ja-JP"/>
        </w:rPr>
      </w:pPr>
      <w:r w:rsidRPr="006F4683">
        <w:rPr>
          <w:lang w:val="en-GB" w:eastAsia="ja-JP"/>
        </w:rPr>
        <w:t>The indoor scenario is favourable for STxMP where low ISD and pathloss allow transmission from both panels with high MCS to the receiving TRPs enabling up to rank 4 transmissions.</w:t>
      </w:r>
      <w:r w:rsidR="006F4683">
        <w:rPr>
          <w:lang w:val="en-GB" w:eastAsia="ja-JP"/>
        </w:rPr>
        <w:t xml:space="preserve"> The mean and cell-edge throughputs are depicted in </w:t>
      </w:r>
      <w:r w:rsidR="006F4683">
        <w:rPr>
          <w:lang w:val="en-GB" w:eastAsia="ja-JP"/>
        </w:rPr>
        <w:fldChar w:fldCharType="begin"/>
      </w:r>
      <w:r w:rsidR="006F4683">
        <w:rPr>
          <w:lang w:val="en-GB" w:eastAsia="ja-JP"/>
        </w:rPr>
        <w:instrText xml:space="preserve"> REF _Ref111212918 \h </w:instrText>
      </w:r>
      <w:r w:rsidR="006F4683">
        <w:rPr>
          <w:lang w:val="en-GB" w:eastAsia="ja-JP"/>
        </w:rPr>
      </w:r>
      <w:r w:rsidR="006F4683">
        <w:rPr>
          <w:lang w:val="en-GB" w:eastAsia="ja-JP"/>
        </w:rPr>
        <w:fldChar w:fldCharType="separate"/>
      </w:r>
      <w:r w:rsidR="00142681" w:rsidRPr="006F4683">
        <w:t xml:space="preserve">Figure </w:t>
      </w:r>
      <w:r w:rsidR="00142681">
        <w:rPr>
          <w:noProof/>
        </w:rPr>
        <w:t>1</w:t>
      </w:r>
      <w:r w:rsidR="006F4683">
        <w:rPr>
          <w:lang w:val="en-GB" w:eastAsia="ja-JP"/>
        </w:rPr>
        <w:fldChar w:fldCharType="end"/>
      </w:r>
      <w:r w:rsidR="006F4683">
        <w:rPr>
          <w:lang w:val="en-GB" w:eastAsia="ja-JP"/>
        </w:rPr>
        <w:t>.</w:t>
      </w:r>
    </w:p>
    <w:p w14:paraId="6F4E5F5B" w14:textId="07B638F5" w:rsidR="003040EB" w:rsidRPr="006F4683" w:rsidRDefault="00D56A91" w:rsidP="004A329D">
      <w:pPr>
        <w:rPr>
          <w:lang w:val="en-GB" w:eastAsia="ja-JP"/>
        </w:rPr>
      </w:pPr>
      <w:r w:rsidRPr="00D56A91">
        <w:rPr>
          <w:lang w:eastAsia="ja-JP"/>
        </w:rPr>
        <w:drawing>
          <wp:inline distT="0" distB="0" distL="0" distR="0" wp14:anchorId="153A75A6" wp14:editId="3101C5CB">
            <wp:extent cx="3060000" cy="1915200"/>
            <wp:effectExtent l="0" t="0" r="7620" b="8890"/>
            <wp:docPr id="40" name="Content Placeholder 39" descr="Chart, line chart&#10;&#10;Description automatically generated">
              <a:extLst xmlns:a="http://schemas.openxmlformats.org/drawingml/2006/main">
                <a:ext uri="{FF2B5EF4-FFF2-40B4-BE49-F238E27FC236}">
                  <a16:creationId xmlns:a16="http://schemas.microsoft.com/office/drawing/2014/main" id="{51F2B99F-B69E-0892-3923-BEE50C2DE7A1}"/>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0" name="Content Placeholder 39" descr="Chart, line chart&#10;&#10;Description automatically generated">
                      <a:extLst>
                        <a:ext uri="{FF2B5EF4-FFF2-40B4-BE49-F238E27FC236}">
                          <a16:creationId xmlns:a16="http://schemas.microsoft.com/office/drawing/2014/main" id="{51F2B99F-B69E-0892-3923-BEE50C2DE7A1}"/>
                        </a:ext>
                      </a:extLst>
                    </pic:cNvPr>
                    <pic:cNvPicPr>
                      <a:picLocks noGrp="1"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60000" cy="1915200"/>
                    </a:xfrm>
                    <a:prstGeom prst="rect">
                      <a:avLst/>
                    </a:prstGeom>
                  </pic:spPr>
                </pic:pic>
              </a:graphicData>
            </a:graphic>
          </wp:inline>
        </w:drawing>
      </w:r>
      <w:r w:rsidR="003040EB" w:rsidRPr="006F4683">
        <w:rPr>
          <w:lang w:eastAsia="ja-JP"/>
        </w:rPr>
        <w:drawing>
          <wp:inline distT="0" distB="0" distL="0" distR="0" wp14:anchorId="0CE20258" wp14:editId="74B3CE64">
            <wp:extent cx="3016250" cy="1908007"/>
            <wp:effectExtent l="0" t="0" r="0" b="0"/>
            <wp:docPr id="13" name="Picture 12" descr="Chart, line chart&#10;&#10;Description automatically generated">
              <a:extLst xmlns:a="http://schemas.openxmlformats.org/drawingml/2006/main">
                <a:ext uri="{FF2B5EF4-FFF2-40B4-BE49-F238E27FC236}">
                  <a16:creationId xmlns:a16="http://schemas.microsoft.com/office/drawing/2014/main" id="{6ACCBDF8-87A5-C969-1C04-B464675B43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Chart, line chart&#10;&#10;Description automatically generated">
                      <a:extLst>
                        <a:ext uri="{FF2B5EF4-FFF2-40B4-BE49-F238E27FC236}">
                          <a16:creationId xmlns:a16="http://schemas.microsoft.com/office/drawing/2014/main" id="{6ACCBDF8-87A5-C969-1C04-B464675B43C5}"/>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019955" cy="1910351"/>
                    </a:xfrm>
                    <a:prstGeom prst="rect">
                      <a:avLst/>
                    </a:prstGeom>
                  </pic:spPr>
                </pic:pic>
              </a:graphicData>
            </a:graphic>
          </wp:inline>
        </w:drawing>
      </w:r>
    </w:p>
    <w:p w14:paraId="02562F4D" w14:textId="3E3D4263" w:rsidR="00FE6F37" w:rsidRDefault="00FE6F37" w:rsidP="00FE6F37">
      <w:pPr>
        <w:pStyle w:val="Caption"/>
        <w:jc w:val="center"/>
      </w:pPr>
      <w:bookmarkStart w:id="8" w:name="_Ref111212918"/>
      <w:r w:rsidRPr="006F4683">
        <w:t xml:space="preserve">Figure </w:t>
      </w:r>
      <w:r w:rsidRPr="006F4683">
        <w:fldChar w:fldCharType="begin"/>
      </w:r>
      <w:r w:rsidRPr="006F4683">
        <w:instrText xml:space="preserve"> SEQ Figure \* ARABIC </w:instrText>
      </w:r>
      <w:r w:rsidRPr="006F4683">
        <w:fldChar w:fldCharType="separate"/>
      </w:r>
      <w:r w:rsidR="00142681">
        <w:rPr>
          <w:noProof/>
        </w:rPr>
        <w:t>1</w:t>
      </w:r>
      <w:r w:rsidRPr="006F4683">
        <w:fldChar w:fldCharType="end"/>
      </w:r>
      <w:bookmarkEnd w:id="8"/>
      <w:r w:rsidRPr="006F4683">
        <w:t xml:space="preserve">: </w:t>
      </w:r>
      <w:r w:rsidR="00C37A9C" w:rsidRPr="006F4683">
        <w:t xml:space="preserve">Mean and cell-edge throughput for indoor hotspot for STxMP and panel selection. </w:t>
      </w:r>
    </w:p>
    <w:p w14:paraId="38B00CF7" w14:textId="5DEF3C4B" w:rsidR="006F4683" w:rsidRDefault="006B7F61" w:rsidP="006F4683">
      <w:pPr>
        <w:rPr>
          <w:lang w:val="en-GB" w:eastAsia="ja-JP"/>
        </w:rPr>
      </w:pPr>
      <w:r>
        <w:rPr>
          <w:lang w:eastAsia="en-GB"/>
        </w:rPr>
        <w:t xml:space="preserve">From </w:t>
      </w:r>
      <w:r>
        <w:rPr>
          <w:lang w:val="en-GB" w:eastAsia="ja-JP"/>
        </w:rPr>
        <w:fldChar w:fldCharType="begin"/>
      </w:r>
      <w:r>
        <w:rPr>
          <w:lang w:val="en-GB" w:eastAsia="ja-JP"/>
        </w:rPr>
        <w:instrText xml:space="preserve"> REF _Ref111212918 \h </w:instrText>
      </w:r>
      <w:r>
        <w:rPr>
          <w:lang w:val="en-GB" w:eastAsia="ja-JP"/>
        </w:rPr>
      </w:r>
      <w:r>
        <w:rPr>
          <w:lang w:val="en-GB" w:eastAsia="ja-JP"/>
        </w:rPr>
        <w:fldChar w:fldCharType="separate"/>
      </w:r>
      <w:r w:rsidR="00142681" w:rsidRPr="006F4683">
        <w:t xml:space="preserve">Figure </w:t>
      </w:r>
      <w:r w:rsidR="00142681">
        <w:rPr>
          <w:noProof/>
        </w:rPr>
        <w:t>1</w:t>
      </w:r>
      <w:r>
        <w:rPr>
          <w:lang w:val="en-GB" w:eastAsia="ja-JP"/>
        </w:rPr>
        <w:fldChar w:fldCharType="end"/>
      </w:r>
      <w:r>
        <w:rPr>
          <w:lang w:val="en-GB" w:eastAsia="ja-JP"/>
        </w:rPr>
        <w:t xml:space="preserve">, we see that the </w:t>
      </w:r>
      <w:r w:rsidR="00D56A91">
        <w:rPr>
          <w:lang w:val="en-GB" w:eastAsia="ja-JP"/>
        </w:rPr>
        <w:t>mean user throughput is somewhat larger for STxMP only at low load, whereas the cell-edge throughput is lower for STxMP at all loads. We have evaluated STxMP both for option 1 and option 2 regarding the UE Tx power, but for this case, there is no difference.</w:t>
      </w:r>
    </w:p>
    <w:p w14:paraId="71BD6C05" w14:textId="19BA425B" w:rsidR="00D56A91" w:rsidRPr="006F4683" w:rsidRDefault="00D56A91" w:rsidP="006F4683">
      <w:pPr>
        <w:rPr>
          <w:lang w:eastAsia="en-GB"/>
        </w:rPr>
      </w:pPr>
      <w:r>
        <w:rPr>
          <w:lang w:val="en-GB" w:eastAsia="ja-JP"/>
        </w:rPr>
        <w:t>The reason for the degraded performance at higher loads can be explained by investigating the resource utilization for the two schemes</w:t>
      </w:r>
      <w:r w:rsidR="00960705">
        <w:rPr>
          <w:lang w:val="en-GB" w:eastAsia="ja-JP"/>
        </w:rPr>
        <w:t xml:space="preserve">. The results are depicted in </w:t>
      </w:r>
      <w:r w:rsidR="00960705">
        <w:rPr>
          <w:lang w:val="en-GB" w:eastAsia="ja-JP"/>
        </w:rPr>
        <w:fldChar w:fldCharType="begin"/>
      </w:r>
      <w:r w:rsidR="00960705">
        <w:rPr>
          <w:lang w:val="en-GB" w:eastAsia="ja-JP"/>
        </w:rPr>
        <w:instrText xml:space="preserve"> REF _Ref111212920 \h </w:instrText>
      </w:r>
      <w:r w:rsidR="00960705">
        <w:rPr>
          <w:lang w:val="en-GB" w:eastAsia="ja-JP"/>
        </w:rPr>
      </w:r>
      <w:r w:rsidR="00960705">
        <w:rPr>
          <w:lang w:val="en-GB" w:eastAsia="ja-JP"/>
        </w:rPr>
        <w:fldChar w:fldCharType="separate"/>
      </w:r>
      <w:r w:rsidR="00142681" w:rsidRPr="006F4683">
        <w:t xml:space="preserve">Figure </w:t>
      </w:r>
      <w:r w:rsidR="00142681">
        <w:rPr>
          <w:noProof/>
        </w:rPr>
        <w:t>2</w:t>
      </w:r>
      <w:r w:rsidR="00960705">
        <w:rPr>
          <w:lang w:val="en-GB" w:eastAsia="ja-JP"/>
        </w:rPr>
        <w:fldChar w:fldCharType="end"/>
      </w:r>
      <w:r w:rsidR="00960705">
        <w:rPr>
          <w:lang w:val="en-GB" w:eastAsia="ja-JP"/>
        </w:rPr>
        <w:t>.</w:t>
      </w:r>
    </w:p>
    <w:p w14:paraId="2E13D236" w14:textId="42C6B90E" w:rsidR="003040EB" w:rsidRPr="006F4683" w:rsidRDefault="003040EB" w:rsidP="003040EB">
      <w:pPr>
        <w:pStyle w:val="TH"/>
      </w:pPr>
      <w:r w:rsidRPr="006F4683">
        <w:lastRenderedPageBreak/>
        <w:drawing>
          <wp:inline distT="0" distB="0" distL="0" distR="0" wp14:anchorId="5CB626BA" wp14:editId="52F882D6">
            <wp:extent cx="3585855" cy="2281287"/>
            <wp:effectExtent l="0" t="0" r="0" b="5080"/>
            <wp:docPr id="7" name="Picture 6" descr="Chart, line chart&#10;&#10;Description automatically generated">
              <a:extLst xmlns:a="http://schemas.openxmlformats.org/drawingml/2006/main">
                <a:ext uri="{FF2B5EF4-FFF2-40B4-BE49-F238E27FC236}">
                  <a16:creationId xmlns:a16="http://schemas.microsoft.com/office/drawing/2014/main" id="{B7C0796E-C065-CD1C-6F85-B37B036806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B7C0796E-C065-CD1C-6F85-B37B036806F9}"/>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85855" cy="2281287"/>
                    </a:xfrm>
                    <a:prstGeom prst="rect">
                      <a:avLst/>
                    </a:prstGeom>
                  </pic:spPr>
                </pic:pic>
              </a:graphicData>
            </a:graphic>
          </wp:inline>
        </w:drawing>
      </w:r>
    </w:p>
    <w:p w14:paraId="5466D663" w14:textId="6A0B9D89" w:rsidR="003040EB" w:rsidRDefault="003040EB" w:rsidP="003040EB">
      <w:pPr>
        <w:pStyle w:val="Caption"/>
        <w:jc w:val="center"/>
      </w:pPr>
      <w:bookmarkStart w:id="9" w:name="_Ref111212920"/>
      <w:r w:rsidRPr="006F4683">
        <w:t xml:space="preserve">Figure </w:t>
      </w:r>
      <w:r w:rsidRPr="006F4683">
        <w:fldChar w:fldCharType="begin"/>
      </w:r>
      <w:r w:rsidRPr="006F4683">
        <w:instrText xml:space="preserve"> SEQ Figure \* ARABIC </w:instrText>
      </w:r>
      <w:r w:rsidRPr="006F4683">
        <w:fldChar w:fldCharType="separate"/>
      </w:r>
      <w:r w:rsidR="00142681">
        <w:rPr>
          <w:noProof/>
        </w:rPr>
        <w:t>2</w:t>
      </w:r>
      <w:r w:rsidRPr="006F4683">
        <w:fldChar w:fldCharType="end"/>
      </w:r>
      <w:bookmarkEnd w:id="9"/>
      <w:r w:rsidRPr="006F4683">
        <w:t xml:space="preserve">: </w:t>
      </w:r>
      <w:r w:rsidRPr="006F4683">
        <w:t>Resource utilization</w:t>
      </w:r>
      <w:r w:rsidRPr="006F4683">
        <w:t xml:space="preserve"> </w:t>
      </w:r>
      <w:r w:rsidRPr="006F4683">
        <w:t xml:space="preserve">as a function of served traffic </w:t>
      </w:r>
      <w:r w:rsidRPr="006F4683">
        <w:t xml:space="preserve">for </w:t>
      </w:r>
      <w:r w:rsidRPr="006F4683">
        <w:t>InH</w:t>
      </w:r>
      <w:r w:rsidRPr="006F4683">
        <w:t xml:space="preserve"> for STxMP and panel selection. </w:t>
      </w:r>
    </w:p>
    <w:p w14:paraId="20371DC2" w14:textId="374C58E0" w:rsidR="00F30A82" w:rsidRDefault="00960705" w:rsidP="003040EB">
      <w:pPr>
        <w:rPr>
          <w:lang w:val="en-GB" w:eastAsia="ja-JP"/>
        </w:rPr>
      </w:pPr>
      <w:r>
        <w:rPr>
          <w:lang w:eastAsia="en-GB"/>
        </w:rPr>
        <w:t xml:space="preserve">From </w:t>
      </w:r>
      <w:r>
        <w:rPr>
          <w:lang w:val="en-GB" w:eastAsia="ja-JP"/>
        </w:rPr>
        <w:fldChar w:fldCharType="begin"/>
      </w:r>
      <w:r>
        <w:rPr>
          <w:lang w:val="en-GB" w:eastAsia="ja-JP"/>
        </w:rPr>
        <w:instrText xml:space="preserve"> REF _Ref111212920 \h </w:instrText>
      </w:r>
      <w:r>
        <w:rPr>
          <w:lang w:val="en-GB" w:eastAsia="ja-JP"/>
        </w:rPr>
      </w:r>
      <w:r>
        <w:rPr>
          <w:lang w:val="en-GB" w:eastAsia="ja-JP"/>
        </w:rPr>
        <w:fldChar w:fldCharType="separate"/>
      </w:r>
      <w:r w:rsidR="00142681" w:rsidRPr="006F4683">
        <w:t xml:space="preserve">Figure </w:t>
      </w:r>
      <w:r w:rsidR="00142681">
        <w:rPr>
          <w:noProof/>
        </w:rPr>
        <w:t>2</w:t>
      </w:r>
      <w:r>
        <w:rPr>
          <w:lang w:val="en-GB" w:eastAsia="ja-JP"/>
        </w:rPr>
        <w:fldChar w:fldCharType="end"/>
      </w:r>
      <w:r>
        <w:rPr>
          <w:lang w:val="en-GB" w:eastAsia="ja-JP"/>
        </w:rPr>
        <w:t>, we immediately see that STxMP uses a lot more resources than panel selection. Across the load range, the resource utilization is around 60% higher for STxMP. This higher resource utilization will be even more pronounced for dense urban.</w:t>
      </w:r>
      <w:r w:rsidR="00A44A9B">
        <w:rPr>
          <w:lang w:val="en-GB" w:eastAsia="ja-JP"/>
        </w:rPr>
        <w:t xml:space="preserve"> </w:t>
      </w:r>
    </w:p>
    <w:p w14:paraId="1A5D9A2C" w14:textId="0000A05B" w:rsidR="003040EB" w:rsidRDefault="00A44A9B" w:rsidP="003040EB">
      <w:pPr>
        <w:rPr>
          <w:lang w:val="en-GB" w:eastAsia="ja-JP"/>
        </w:rPr>
      </w:pPr>
      <w:r>
        <w:rPr>
          <w:lang w:val="en-GB" w:eastAsia="ja-JP"/>
        </w:rPr>
        <w:t xml:space="preserve">The STxMP gains for different resource utilizations are summarized in </w:t>
      </w:r>
      <w:r>
        <w:rPr>
          <w:lang w:val="en-GB" w:eastAsia="ja-JP"/>
        </w:rPr>
        <w:fldChar w:fldCharType="begin"/>
      </w:r>
      <w:r>
        <w:rPr>
          <w:lang w:val="en-GB" w:eastAsia="ja-JP"/>
        </w:rPr>
        <w:instrText xml:space="preserve"> REF _Ref111219803 \h </w:instrText>
      </w:r>
      <w:r>
        <w:rPr>
          <w:lang w:val="en-GB" w:eastAsia="ja-JP"/>
        </w:rPr>
      </w:r>
      <w:r>
        <w:rPr>
          <w:lang w:val="en-GB" w:eastAsia="ja-JP"/>
        </w:rPr>
        <w:fldChar w:fldCharType="separate"/>
      </w:r>
      <w:r w:rsidR="00142681" w:rsidRPr="00C96345">
        <w:t xml:space="preserve">Table </w:t>
      </w:r>
      <w:r w:rsidR="00142681">
        <w:rPr>
          <w:noProof/>
        </w:rPr>
        <w:t>1</w:t>
      </w:r>
      <w:r>
        <w:rPr>
          <w:lang w:val="en-GB" w:eastAsia="ja-JP"/>
        </w:rPr>
        <w:fldChar w:fldCharType="end"/>
      </w:r>
    </w:p>
    <w:tbl>
      <w:tblPr>
        <w:tblStyle w:val="TableGrid"/>
        <w:tblW w:w="0" w:type="auto"/>
        <w:tblLook w:val="04A0" w:firstRow="1" w:lastRow="0" w:firstColumn="1" w:lastColumn="0" w:noHBand="0" w:noVBand="1"/>
      </w:tblPr>
      <w:tblGrid>
        <w:gridCol w:w="1413"/>
        <w:gridCol w:w="1275"/>
        <w:gridCol w:w="1276"/>
        <w:gridCol w:w="1347"/>
        <w:gridCol w:w="1347"/>
        <w:gridCol w:w="1134"/>
        <w:gridCol w:w="1134"/>
      </w:tblGrid>
      <w:tr w:rsidR="00A44A9B" w:rsidRPr="00C96345" w14:paraId="330F2071" w14:textId="77777777" w:rsidTr="00D97D0C">
        <w:trPr>
          <w:trHeight w:val="668"/>
        </w:trPr>
        <w:tc>
          <w:tcPr>
            <w:tcW w:w="1413" w:type="dxa"/>
          </w:tcPr>
          <w:p w14:paraId="0A97DFC2" w14:textId="77777777" w:rsidR="00A44A9B" w:rsidRPr="00C96345" w:rsidRDefault="00A44A9B" w:rsidP="00D97D0C">
            <w:pPr>
              <w:pStyle w:val="TH"/>
              <w:rPr>
                <w:b w:val="0"/>
                <w:bCs/>
              </w:rPr>
            </w:pPr>
          </w:p>
        </w:tc>
        <w:tc>
          <w:tcPr>
            <w:tcW w:w="2551" w:type="dxa"/>
            <w:gridSpan w:val="2"/>
          </w:tcPr>
          <w:p w14:paraId="7F6FBA43" w14:textId="77777777" w:rsidR="00A44A9B" w:rsidRPr="00C96345" w:rsidRDefault="00A44A9B" w:rsidP="00D97D0C">
            <w:pPr>
              <w:pStyle w:val="TH"/>
              <w:rPr>
                <w:b w:val="0"/>
                <w:bCs/>
              </w:rPr>
            </w:pPr>
            <w:r w:rsidRPr="00C96345">
              <w:rPr>
                <w:b w:val="0"/>
                <w:bCs/>
              </w:rPr>
              <w:t xml:space="preserve">20% RU </w:t>
            </w:r>
            <w:r w:rsidRPr="00C96345">
              <w:rPr>
                <w:b w:val="0"/>
                <w:bCs/>
              </w:rPr>
              <w:br/>
            </w:r>
          </w:p>
        </w:tc>
        <w:tc>
          <w:tcPr>
            <w:tcW w:w="2694" w:type="dxa"/>
            <w:gridSpan w:val="2"/>
          </w:tcPr>
          <w:p w14:paraId="7C49A3A8" w14:textId="77777777" w:rsidR="00A44A9B" w:rsidRPr="00C96345" w:rsidRDefault="00A44A9B" w:rsidP="00D97D0C">
            <w:pPr>
              <w:pStyle w:val="TH"/>
              <w:rPr>
                <w:b w:val="0"/>
                <w:bCs/>
              </w:rPr>
            </w:pPr>
            <w:r w:rsidRPr="00C96345">
              <w:rPr>
                <w:b w:val="0"/>
                <w:bCs/>
                <w:lang w:val="en-US"/>
              </w:rPr>
              <w:t>3</w:t>
            </w:r>
            <w:r w:rsidRPr="00C96345">
              <w:rPr>
                <w:b w:val="0"/>
                <w:bCs/>
              </w:rPr>
              <w:t xml:space="preserve">0% RU </w:t>
            </w:r>
            <w:r w:rsidRPr="00C96345">
              <w:rPr>
                <w:b w:val="0"/>
                <w:bCs/>
              </w:rPr>
              <w:br/>
            </w:r>
          </w:p>
        </w:tc>
        <w:tc>
          <w:tcPr>
            <w:tcW w:w="2268" w:type="dxa"/>
            <w:gridSpan w:val="2"/>
          </w:tcPr>
          <w:p w14:paraId="30186608" w14:textId="77777777" w:rsidR="00A44A9B" w:rsidRPr="00C96345" w:rsidRDefault="00A44A9B" w:rsidP="00D97D0C">
            <w:pPr>
              <w:pStyle w:val="TH"/>
              <w:rPr>
                <w:b w:val="0"/>
                <w:bCs/>
              </w:rPr>
            </w:pPr>
            <w:r w:rsidRPr="00C96345">
              <w:rPr>
                <w:b w:val="0"/>
                <w:bCs/>
                <w:lang w:val="en-US"/>
              </w:rPr>
              <w:t>4</w:t>
            </w:r>
            <w:r w:rsidRPr="00C96345">
              <w:rPr>
                <w:b w:val="0"/>
                <w:bCs/>
              </w:rPr>
              <w:t xml:space="preserve">0% RU </w:t>
            </w:r>
            <w:r w:rsidRPr="00C96345">
              <w:rPr>
                <w:b w:val="0"/>
                <w:bCs/>
              </w:rPr>
              <w:br/>
            </w:r>
          </w:p>
        </w:tc>
      </w:tr>
      <w:tr w:rsidR="00A44A9B" w:rsidRPr="00C96345" w14:paraId="4EA3CAF6" w14:textId="77777777" w:rsidTr="00D97D0C">
        <w:trPr>
          <w:trHeight w:val="407"/>
        </w:trPr>
        <w:tc>
          <w:tcPr>
            <w:tcW w:w="1413" w:type="dxa"/>
          </w:tcPr>
          <w:p w14:paraId="665C593A" w14:textId="77777777" w:rsidR="00A44A9B" w:rsidRPr="00A44A9B" w:rsidRDefault="00A44A9B" w:rsidP="00D97D0C">
            <w:pPr>
              <w:pStyle w:val="TH"/>
              <w:rPr>
                <w:b w:val="0"/>
                <w:bCs/>
                <w:lang w:val="en-US"/>
              </w:rPr>
            </w:pPr>
            <w:r>
              <w:rPr>
                <w:b w:val="0"/>
                <w:bCs/>
                <w:lang w:val="en-US"/>
              </w:rPr>
              <w:t>Total TRP</w:t>
            </w:r>
          </w:p>
        </w:tc>
        <w:tc>
          <w:tcPr>
            <w:tcW w:w="1275" w:type="dxa"/>
          </w:tcPr>
          <w:p w14:paraId="7FD7FF87" w14:textId="77777777" w:rsidR="00A44A9B" w:rsidRPr="00C96345" w:rsidRDefault="00A44A9B" w:rsidP="00D97D0C">
            <w:pPr>
              <w:pStyle w:val="TH"/>
              <w:rPr>
                <w:b w:val="0"/>
                <w:bCs/>
                <w:lang w:val="sv-SE"/>
              </w:rPr>
            </w:pPr>
            <w:r>
              <w:rPr>
                <w:b w:val="0"/>
                <w:bCs/>
                <w:lang w:val="sv-SE"/>
              </w:rPr>
              <w:t>23dBm</w:t>
            </w:r>
          </w:p>
        </w:tc>
        <w:tc>
          <w:tcPr>
            <w:tcW w:w="1276" w:type="dxa"/>
          </w:tcPr>
          <w:p w14:paraId="1C72C8BE" w14:textId="77777777" w:rsidR="00A44A9B" w:rsidRPr="00C96345" w:rsidRDefault="00A44A9B" w:rsidP="00D97D0C">
            <w:pPr>
              <w:pStyle w:val="TH"/>
              <w:rPr>
                <w:b w:val="0"/>
                <w:bCs/>
                <w:lang w:val="sv-SE"/>
              </w:rPr>
            </w:pPr>
            <w:r>
              <w:rPr>
                <w:b w:val="0"/>
                <w:bCs/>
                <w:lang w:val="sv-SE"/>
              </w:rPr>
              <w:t>26dBm</w:t>
            </w:r>
          </w:p>
        </w:tc>
        <w:tc>
          <w:tcPr>
            <w:tcW w:w="1347" w:type="dxa"/>
          </w:tcPr>
          <w:p w14:paraId="7A8BEDAC" w14:textId="77777777" w:rsidR="00A44A9B" w:rsidRPr="00C96345" w:rsidRDefault="00A44A9B" w:rsidP="00D97D0C">
            <w:pPr>
              <w:pStyle w:val="TH"/>
              <w:rPr>
                <w:b w:val="0"/>
                <w:bCs/>
                <w:lang w:val="sv-SE"/>
              </w:rPr>
            </w:pPr>
            <w:r>
              <w:rPr>
                <w:b w:val="0"/>
                <w:bCs/>
                <w:lang w:val="sv-SE"/>
              </w:rPr>
              <w:t>23dBm</w:t>
            </w:r>
          </w:p>
        </w:tc>
        <w:tc>
          <w:tcPr>
            <w:tcW w:w="1347" w:type="dxa"/>
          </w:tcPr>
          <w:p w14:paraId="6529D8B7" w14:textId="77777777" w:rsidR="00A44A9B" w:rsidRPr="00C96345" w:rsidRDefault="00A44A9B" w:rsidP="00D97D0C">
            <w:pPr>
              <w:pStyle w:val="TH"/>
              <w:rPr>
                <w:b w:val="0"/>
                <w:bCs/>
                <w:lang w:val="sv-SE"/>
              </w:rPr>
            </w:pPr>
            <w:r>
              <w:rPr>
                <w:b w:val="0"/>
                <w:bCs/>
                <w:lang w:val="sv-SE"/>
              </w:rPr>
              <w:t>26dBm</w:t>
            </w:r>
          </w:p>
        </w:tc>
        <w:tc>
          <w:tcPr>
            <w:tcW w:w="1134" w:type="dxa"/>
          </w:tcPr>
          <w:p w14:paraId="116BE0CA" w14:textId="77777777" w:rsidR="00A44A9B" w:rsidRPr="00C96345" w:rsidRDefault="00A44A9B" w:rsidP="00D97D0C">
            <w:pPr>
              <w:pStyle w:val="TH"/>
              <w:rPr>
                <w:b w:val="0"/>
                <w:bCs/>
                <w:lang w:val="sv-SE"/>
              </w:rPr>
            </w:pPr>
            <w:r>
              <w:rPr>
                <w:b w:val="0"/>
                <w:bCs/>
                <w:lang w:val="sv-SE"/>
              </w:rPr>
              <w:t>23dBm</w:t>
            </w:r>
          </w:p>
        </w:tc>
        <w:tc>
          <w:tcPr>
            <w:tcW w:w="1134" w:type="dxa"/>
          </w:tcPr>
          <w:p w14:paraId="729B65F8" w14:textId="77777777" w:rsidR="00A44A9B" w:rsidRPr="00C96345" w:rsidRDefault="00A44A9B" w:rsidP="00D97D0C">
            <w:pPr>
              <w:pStyle w:val="TH"/>
              <w:rPr>
                <w:b w:val="0"/>
                <w:bCs/>
                <w:lang w:val="sv-SE"/>
              </w:rPr>
            </w:pPr>
            <w:r>
              <w:rPr>
                <w:b w:val="0"/>
                <w:bCs/>
                <w:lang w:val="sv-SE"/>
              </w:rPr>
              <w:t>26dBm</w:t>
            </w:r>
          </w:p>
        </w:tc>
      </w:tr>
      <w:tr w:rsidR="00A44A9B" w:rsidRPr="00C96345" w14:paraId="217FCC4B" w14:textId="77777777" w:rsidTr="00D97D0C">
        <w:trPr>
          <w:trHeight w:val="407"/>
        </w:trPr>
        <w:tc>
          <w:tcPr>
            <w:tcW w:w="1413" w:type="dxa"/>
          </w:tcPr>
          <w:p w14:paraId="7CAE208C" w14:textId="77777777" w:rsidR="00A44A9B" w:rsidRPr="00C96345" w:rsidRDefault="00A44A9B" w:rsidP="00D97D0C">
            <w:pPr>
              <w:pStyle w:val="TH"/>
              <w:rPr>
                <w:b w:val="0"/>
                <w:bCs/>
              </w:rPr>
            </w:pPr>
            <w:r w:rsidRPr="00C96345">
              <w:rPr>
                <w:b w:val="0"/>
                <w:bCs/>
              </w:rPr>
              <w:t>Mean</w:t>
            </w:r>
          </w:p>
        </w:tc>
        <w:tc>
          <w:tcPr>
            <w:tcW w:w="1275" w:type="dxa"/>
          </w:tcPr>
          <w:p w14:paraId="3F238B41" w14:textId="5C3E9384" w:rsidR="00A44A9B" w:rsidRPr="00C96345" w:rsidRDefault="00A44A9B" w:rsidP="00D97D0C">
            <w:pPr>
              <w:pStyle w:val="TH"/>
              <w:rPr>
                <w:b w:val="0"/>
                <w:bCs/>
              </w:rPr>
            </w:pPr>
            <w:r>
              <w:rPr>
                <w:b w:val="0"/>
                <w:bCs/>
                <w:lang w:val="sv-SE"/>
              </w:rPr>
              <w:t>16</w:t>
            </w:r>
            <w:r w:rsidRPr="00C96345">
              <w:rPr>
                <w:b w:val="0"/>
                <w:bCs/>
              </w:rPr>
              <w:t>%</w:t>
            </w:r>
          </w:p>
        </w:tc>
        <w:tc>
          <w:tcPr>
            <w:tcW w:w="1276" w:type="dxa"/>
          </w:tcPr>
          <w:p w14:paraId="51A201C5" w14:textId="31D8C91C" w:rsidR="00A44A9B" w:rsidRPr="00A44A9B" w:rsidRDefault="00A44A9B" w:rsidP="00D97D0C">
            <w:pPr>
              <w:pStyle w:val="TH"/>
              <w:rPr>
                <w:b w:val="0"/>
                <w:bCs/>
                <w:lang w:val="en-US"/>
              </w:rPr>
            </w:pPr>
            <w:r>
              <w:rPr>
                <w:b w:val="0"/>
                <w:bCs/>
                <w:lang w:val="en-US"/>
              </w:rPr>
              <w:t>18</w:t>
            </w:r>
            <w:r>
              <w:rPr>
                <w:b w:val="0"/>
                <w:bCs/>
                <w:lang w:val="en-US"/>
              </w:rPr>
              <w:t>%</w:t>
            </w:r>
          </w:p>
        </w:tc>
        <w:tc>
          <w:tcPr>
            <w:tcW w:w="1347" w:type="dxa"/>
          </w:tcPr>
          <w:p w14:paraId="4F2AD581" w14:textId="3336478E" w:rsidR="00A44A9B" w:rsidRPr="00C96345" w:rsidRDefault="00A44A9B" w:rsidP="00D97D0C">
            <w:pPr>
              <w:pStyle w:val="TH"/>
              <w:rPr>
                <w:b w:val="0"/>
                <w:bCs/>
              </w:rPr>
            </w:pPr>
            <w:r>
              <w:rPr>
                <w:b w:val="0"/>
                <w:bCs/>
                <w:lang w:val="sv-SE"/>
              </w:rPr>
              <w:t>7</w:t>
            </w:r>
            <w:r>
              <w:rPr>
                <w:b w:val="0"/>
                <w:bCs/>
                <w:lang w:val="sv-SE"/>
              </w:rPr>
              <w:t>%</w:t>
            </w:r>
          </w:p>
        </w:tc>
        <w:tc>
          <w:tcPr>
            <w:tcW w:w="1347" w:type="dxa"/>
          </w:tcPr>
          <w:p w14:paraId="394DA821" w14:textId="5A28C6F0" w:rsidR="00A44A9B" w:rsidRPr="00A44A9B" w:rsidRDefault="00A44A9B" w:rsidP="00D97D0C">
            <w:pPr>
              <w:pStyle w:val="TH"/>
              <w:rPr>
                <w:b w:val="0"/>
                <w:bCs/>
                <w:lang w:val="en-US"/>
              </w:rPr>
            </w:pPr>
            <w:r>
              <w:rPr>
                <w:b w:val="0"/>
                <w:bCs/>
                <w:lang w:val="en-US"/>
              </w:rPr>
              <w:t>5</w:t>
            </w:r>
            <w:r>
              <w:rPr>
                <w:b w:val="0"/>
                <w:bCs/>
                <w:lang w:val="en-US"/>
              </w:rPr>
              <w:t>%</w:t>
            </w:r>
          </w:p>
        </w:tc>
        <w:tc>
          <w:tcPr>
            <w:tcW w:w="1134" w:type="dxa"/>
          </w:tcPr>
          <w:p w14:paraId="7337D3E6" w14:textId="2BC26B92" w:rsidR="00A44A9B" w:rsidRPr="00C96345" w:rsidRDefault="00A44A9B" w:rsidP="00D97D0C">
            <w:pPr>
              <w:pStyle w:val="TH"/>
              <w:rPr>
                <w:b w:val="0"/>
                <w:bCs/>
              </w:rPr>
            </w:pPr>
            <w:r w:rsidRPr="00C96345">
              <w:rPr>
                <w:b w:val="0"/>
                <w:bCs/>
                <w:lang w:val="sv-SE"/>
              </w:rPr>
              <w:t>-</w:t>
            </w:r>
            <w:r>
              <w:rPr>
                <w:b w:val="0"/>
                <w:bCs/>
                <w:lang w:val="sv-SE"/>
              </w:rPr>
              <w:t>8</w:t>
            </w:r>
            <w:r w:rsidRPr="00C96345">
              <w:rPr>
                <w:b w:val="0"/>
                <w:lang w:val="sv-SE"/>
              </w:rPr>
              <w:t>%</w:t>
            </w:r>
          </w:p>
        </w:tc>
        <w:tc>
          <w:tcPr>
            <w:tcW w:w="1134" w:type="dxa"/>
          </w:tcPr>
          <w:p w14:paraId="3FC91D8F" w14:textId="4FA5B9B9" w:rsidR="00A44A9B" w:rsidRPr="00A44A9B" w:rsidRDefault="00A44A9B" w:rsidP="00D97D0C">
            <w:pPr>
              <w:pStyle w:val="TH"/>
              <w:rPr>
                <w:b w:val="0"/>
                <w:bCs/>
                <w:lang w:val="en-US"/>
              </w:rPr>
            </w:pPr>
            <w:r>
              <w:rPr>
                <w:b w:val="0"/>
                <w:bCs/>
                <w:lang w:val="en-US"/>
              </w:rPr>
              <w:t>-</w:t>
            </w:r>
            <w:r>
              <w:rPr>
                <w:b w:val="0"/>
                <w:bCs/>
                <w:lang w:val="en-US"/>
              </w:rPr>
              <w:t>6</w:t>
            </w:r>
            <w:r>
              <w:rPr>
                <w:b w:val="0"/>
                <w:bCs/>
                <w:lang w:val="en-US"/>
              </w:rPr>
              <w:t>%</w:t>
            </w:r>
          </w:p>
        </w:tc>
      </w:tr>
      <w:tr w:rsidR="00A44A9B" w:rsidRPr="00C96345" w14:paraId="2E0E8777" w14:textId="77777777" w:rsidTr="00D97D0C">
        <w:trPr>
          <w:trHeight w:val="407"/>
        </w:trPr>
        <w:tc>
          <w:tcPr>
            <w:tcW w:w="1413" w:type="dxa"/>
          </w:tcPr>
          <w:p w14:paraId="3ECD2ED1" w14:textId="77777777" w:rsidR="00A44A9B" w:rsidRPr="00C96345" w:rsidRDefault="00A44A9B" w:rsidP="00D97D0C">
            <w:pPr>
              <w:pStyle w:val="TH"/>
              <w:rPr>
                <w:b w:val="0"/>
                <w:bCs/>
              </w:rPr>
            </w:pPr>
            <w:r w:rsidRPr="00C96345">
              <w:rPr>
                <w:b w:val="0"/>
                <w:bCs/>
              </w:rPr>
              <w:t>Cell-edge</w:t>
            </w:r>
          </w:p>
        </w:tc>
        <w:tc>
          <w:tcPr>
            <w:tcW w:w="1275" w:type="dxa"/>
          </w:tcPr>
          <w:p w14:paraId="6089CC09" w14:textId="617C26FC" w:rsidR="00A44A9B" w:rsidRPr="00C96345" w:rsidRDefault="00A44A9B" w:rsidP="00D97D0C">
            <w:pPr>
              <w:pStyle w:val="TH"/>
              <w:rPr>
                <w:b w:val="0"/>
                <w:bCs/>
              </w:rPr>
            </w:pPr>
            <w:r>
              <w:rPr>
                <w:b w:val="0"/>
                <w:bCs/>
                <w:lang w:val="sv-SE"/>
              </w:rPr>
              <w:t>-</w:t>
            </w:r>
            <w:r>
              <w:rPr>
                <w:b w:val="0"/>
                <w:bCs/>
                <w:lang w:val="sv-SE"/>
              </w:rPr>
              <w:t>11</w:t>
            </w:r>
            <w:r w:rsidRPr="00C96345">
              <w:rPr>
                <w:b w:val="0"/>
                <w:bCs/>
              </w:rPr>
              <w:t>%</w:t>
            </w:r>
          </w:p>
        </w:tc>
        <w:tc>
          <w:tcPr>
            <w:tcW w:w="1276" w:type="dxa"/>
          </w:tcPr>
          <w:p w14:paraId="21655362" w14:textId="78FDEBE6" w:rsidR="00A44A9B" w:rsidRPr="00A44A9B" w:rsidRDefault="00A44A9B" w:rsidP="00D97D0C">
            <w:pPr>
              <w:pStyle w:val="TH"/>
              <w:rPr>
                <w:b w:val="0"/>
                <w:bCs/>
                <w:lang w:val="en-US"/>
              </w:rPr>
            </w:pPr>
            <w:r>
              <w:rPr>
                <w:b w:val="0"/>
                <w:bCs/>
                <w:lang w:val="en-US"/>
              </w:rPr>
              <w:t>-14</w:t>
            </w:r>
            <w:r>
              <w:rPr>
                <w:b w:val="0"/>
                <w:bCs/>
                <w:lang w:val="en-US"/>
              </w:rPr>
              <w:t>%</w:t>
            </w:r>
          </w:p>
        </w:tc>
        <w:tc>
          <w:tcPr>
            <w:tcW w:w="1347" w:type="dxa"/>
          </w:tcPr>
          <w:p w14:paraId="473C8F79" w14:textId="324B7A60" w:rsidR="00A44A9B" w:rsidRPr="00A44A9B" w:rsidRDefault="00A44A9B" w:rsidP="00D97D0C">
            <w:pPr>
              <w:pStyle w:val="TH"/>
              <w:rPr>
                <w:b w:val="0"/>
                <w:bCs/>
                <w:lang w:val="en-US"/>
              </w:rPr>
            </w:pPr>
            <w:r w:rsidRPr="00C96345">
              <w:rPr>
                <w:b w:val="0"/>
                <w:bCs/>
              </w:rPr>
              <w:t>-</w:t>
            </w:r>
            <w:r>
              <w:rPr>
                <w:b w:val="0"/>
                <w:bCs/>
              </w:rPr>
              <w:t>24</w:t>
            </w:r>
            <w:r>
              <w:rPr>
                <w:b w:val="0"/>
                <w:bCs/>
                <w:lang w:val="en-US"/>
              </w:rPr>
              <w:t>%</w:t>
            </w:r>
          </w:p>
        </w:tc>
        <w:tc>
          <w:tcPr>
            <w:tcW w:w="1347" w:type="dxa"/>
          </w:tcPr>
          <w:p w14:paraId="7958E99F" w14:textId="0016B062" w:rsidR="00A44A9B" w:rsidRPr="00A44A9B" w:rsidRDefault="00A44A9B" w:rsidP="00D97D0C">
            <w:pPr>
              <w:pStyle w:val="TH"/>
              <w:rPr>
                <w:b w:val="0"/>
                <w:bCs/>
                <w:lang w:val="en-US"/>
              </w:rPr>
            </w:pPr>
            <w:r>
              <w:rPr>
                <w:b w:val="0"/>
                <w:bCs/>
                <w:lang w:val="en-US"/>
              </w:rPr>
              <w:t>-</w:t>
            </w:r>
            <w:r>
              <w:rPr>
                <w:b w:val="0"/>
                <w:bCs/>
                <w:lang w:val="en-US"/>
              </w:rPr>
              <w:t>25</w:t>
            </w:r>
            <w:r>
              <w:rPr>
                <w:b w:val="0"/>
                <w:bCs/>
                <w:lang w:val="en-US"/>
              </w:rPr>
              <w:t>%</w:t>
            </w:r>
          </w:p>
        </w:tc>
        <w:tc>
          <w:tcPr>
            <w:tcW w:w="1134" w:type="dxa"/>
          </w:tcPr>
          <w:p w14:paraId="630782B4" w14:textId="544749DD" w:rsidR="00A44A9B" w:rsidRPr="00C96345" w:rsidRDefault="00A44A9B" w:rsidP="00D97D0C">
            <w:pPr>
              <w:pStyle w:val="TH"/>
              <w:rPr>
                <w:b w:val="0"/>
                <w:bCs/>
              </w:rPr>
            </w:pPr>
            <w:r w:rsidRPr="00C96345">
              <w:rPr>
                <w:b w:val="0"/>
                <w:bCs/>
              </w:rPr>
              <w:t>-</w:t>
            </w:r>
            <w:r>
              <w:rPr>
                <w:b w:val="0"/>
                <w:bCs/>
                <w:lang w:val="en-US"/>
              </w:rPr>
              <w:t>5</w:t>
            </w:r>
            <w:r>
              <w:rPr>
                <w:b w:val="0"/>
                <w:bCs/>
                <w:lang w:val="en-US"/>
              </w:rPr>
              <w:t>9</w:t>
            </w:r>
            <w:r w:rsidRPr="00C96345">
              <w:rPr>
                <w:b w:val="0"/>
                <w:bCs/>
              </w:rPr>
              <w:t>%</w:t>
            </w:r>
          </w:p>
        </w:tc>
        <w:tc>
          <w:tcPr>
            <w:tcW w:w="1134" w:type="dxa"/>
          </w:tcPr>
          <w:p w14:paraId="322E1CAB" w14:textId="036C0144" w:rsidR="00A44A9B" w:rsidRPr="00A44A9B" w:rsidRDefault="00A44A9B" w:rsidP="00D97D0C">
            <w:pPr>
              <w:pStyle w:val="TH"/>
              <w:rPr>
                <w:b w:val="0"/>
                <w:bCs/>
                <w:lang w:val="en-US"/>
              </w:rPr>
            </w:pPr>
            <w:r>
              <w:rPr>
                <w:b w:val="0"/>
                <w:bCs/>
                <w:lang w:val="en-US"/>
              </w:rPr>
              <w:t>-</w:t>
            </w:r>
            <w:r>
              <w:rPr>
                <w:b w:val="0"/>
                <w:bCs/>
                <w:lang w:val="en-US"/>
              </w:rPr>
              <w:t>58</w:t>
            </w:r>
            <w:r>
              <w:rPr>
                <w:b w:val="0"/>
                <w:bCs/>
                <w:lang w:val="en-US"/>
              </w:rPr>
              <w:t>%</w:t>
            </w:r>
          </w:p>
        </w:tc>
      </w:tr>
      <w:tr w:rsidR="00A44A9B" w:rsidRPr="00C96345" w14:paraId="12E9E23C" w14:textId="77777777" w:rsidTr="00D97D0C">
        <w:trPr>
          <w:trHeight w:val="407"/>
        </w:trPr>
        <w:tc>
          <w:tcPr>
            <w:tcW w:w="1413" w:type="dxa"/>
          </w:tcPr>
          <w:p w14:paraId="7E6FB4AC" w14:textId="77777777" w:rsidR="00A44A9B" w:rsidRPr="00C96345" w:rsidRDefault="00A44A9B" w:rsidP="00D97D0C">
            <w:pPr>
              <w:pStyle w:val="TH"/>
              <w:rPr>
                <w:b w:val="0"/>
                <w:bCs/>
              </w:rPr>
            </w:pPr>
            <w:r w:rsidRPr="00C96345">
              <w:rPr>
                <w:b w:val="0"/>
                <w:bCs/>
              </w:rPr>
              <w:t>50%</w:t>
            </w:r>
          </w:p>
        </w:tc>
        <w:tc>
          <w:tcPr>
            <w:tcW w:w="1275" w:type="dxa"/>
          </w:tcPr>
          <w:p w14:paraId="1E731F86" w14:textId="114DED59" w:rsidR="00A44A9B" w:rsidRPr="00C96345" w:rsidRDefault="00A44A9B" w:rsidP="00D97D0C">
            <w:pPr>
              <w:pStyle w:val="TH"/>
              <w:rPr>
                <w:b w:val="0"/>
                <w:bCs/>
              </w:rPr>
            </w:pPr>
            <w:r>
              <w:rPr>
                <w:b w:val="0"/>
                <w:bCs/>
                <w:lang w:val="sv-SE"/>
              </w:rPr>
              <w:t>2</w:t>
            </w:r>
            <w:r>
              <w:rPr>
                <w:b w:val="0"/>
                <w:bCs/>
                <w:lang w:val="sv-SE"/>
              </w:rPr>
              <w:t>%</w:t>
            </w:r>
          </w:p>
        </w:tc>
        <w:tc>
          <w:tcPr>
            <w:tcW w:w="1276" w:type="dxa"/>
          </w:tcPr>
          <w:p w14:paraId="418D2707" w14:textId="79ED03E1" w:rsidR="00A44A9B" w:rsidRPr="00A44A9B" w:rsidRDefault="00A44A9B" w:rsidP="00D97D0C">
            <w:pPr>
              <w:pStyle w:val="TH"/>
              <w:rPr>
                <w:b w:val="0"/>
                <w:bCs/>
                <w:lang w:val="en-US"/>
              </w:rPr>
            </w:pPr>
            <w:r>
              <w:rPr>
                <w:b w:val="0"/>
                <w:bCs/>
                <w:lang w:val="en-US"/>
              </w:rPr>
              <w:t>3</w:t>
            </w:r>
            <w:r>
              <w:rPr>
                <w:b w:val="0"/>
                <w:bCs/>
                <w:lang w:val="en-US"/>
              </w:rPr>
              <w:t>%</w:t>
            </w:r>
          </w:p>
        </w:tc>
        <w:tc>
          <w:tcPr>
            <w:tcW w:w="1347" w:type="dxa"/>
          </w:tcPr>
          <w:p w14:paraId="5F1F1F18" w14:textId="6BE0CD56" w:rsidR="00A44A9B" w:rsidRPr="00A44A9B" w:rsidRDefault="00A44A9B" w:rsidP="00D97D0C">
            <w:pPr>
              <w:pStyle w:val="TH"/>
              <w:rPr>
                <w:b w:val="0"/>
                <w:bCs/>
                <w:lang w:val="en-US"/>
              </w:rPr>
            </w:pPr>
            <w:r>
              <w:rPr>
                <w:b w:val="0"/>
                <w:bCs/>
                <w:lang w:val="en-US"/>
              </w:rPr>
              <w:t>-</w:t>
            </w:r>
            <w:r>
              <w:rPr>
                <w:b w:val="0"/>
                <w:bCs/>
                <w:lang w:val="en-US"/>
              </w:rPr>
              <w:t>12</w:t>
            </w:r>
            <w:r>
              <w:rPr>
                <w:b w:val="0"/>
                <w:bCs/>
                <w:lang w:val="en-US"/>
              </w:rPr>
              <w:t>%</w:t>
            </w:r>
          </w:p>
        </w:tc>
        <w:tc>
          <w:tcPr>
            <w:tcW w:w="1347" w:type="dxa"/>
          </w:tcPr>
          <w:p w14:paraId="47F8B69B" w14:textId="246CAF59" w:rsidR="00A44A9B" w:rsidRPr="00A44A9B" w:rsidRDefault="00A44A9B" w:rsidP="00D97D0C">
            <w:pPr>
              <w:pStyle w:val="TH"/>
              <w:rPr>
                <w:b w:val="0"/>
                <w:bCs/>
                <w:lang w:val="en-US"/>
              </w:rPr>
            </w:pPr>
            <w:r>
              <w:rPr>
                <w:b w:val="0"/>
                <w:bCs/>
                <w:lang w:val="en-US"/>
              </w:rPr>
              <w:t>-1</w:t>
            </w:r>
            <w:r>
              <w:rPr>
                <w:b w:val="0"/>
                <w:bCs/>
                <w:lang w:val="en-US"/>
              </w:rPr>
              <w:t>1</w:t>
            </w:r>
            <w:r>
              <w:rPr>
                <w:b w:val="0"/>
                <w:bCs/>
                <w:lang w:val="en-US"/>
              </w:rPr>
              <w:t>%</w:t>
            </w:r>
          </w:p>
        </w:tc>
        <w:tc>
          <w:tcPr>
            <w:tcW w:w="1134" w:type="dxa"/>
          </w:tcPr>
          <w:p w14:paraId="2B823ED0" w14:textId="7162D5BD" w:rsidR="00A44A9B" w:rsidRPr="00C96345" w:rsidRDefault="00A44A9B" w:rsidP="00D97D0C">
            <w:pPr>
              <w:pStyle w:val="TH"/>
              <w:rPr>
                <w:b w:val="0"/>
                <w:bCs/>
              </w:rPr>
            </w:pPr>
            <w:r w:rsidRPr="00C96345">
              <w:rPr>
                <w:b w:val="0"/>
                <w:bCs/>
              </w:rPr>
              <w:t>-</w:t>
            </w:r>
            <w:r>
              <w:rPr>
                <w:b w:val="0"/>
                <w:bCs/>
                <w:lang w:val="en-US"/>
              </w:rPr>
              <w:t>23</w:t>
            </w:r>
            <w:r w:rsidRPr="00C96345">
              <w:rPr>
                <w:b w:val="0"/>
                <w:bCs/>
              </w:rPr>
              <w:t>%</w:t>
            </w:r>
          </w:p>
        </w:tc>
        <w:tc>
          <w:tcPr>
            <w:tcW w:w="1134" w:type="dxa"/>
          </w:tcPr>
          <w:p w14:paraId="3EB0779F" w14:textId="2F4CCF70" w:rsidR="00A44A9B" w:rsidRPr="00A44A9B" w:rsidRDefault="00A44A9B" w:rsidP="00D97D0C">
            <w:pPr>
              <w:pStyle w:val="TH"/>
              <w:rPr>
                <w:b w:val="0"/>
                <w:bCs/>
                <w:lang w:val="en-US"/>
              </w:rPr>
            </w:pPr>
            <w:r>
              <w:rPr>
                <w:b w:val="0"/>
                <w:bCs/>
                <w:lang w:val="en-US"/>
              </w:rPr>
              <w:t>-</w:t>
            </w:r>
            <w:r>
              <w:rPr>
                <w:b w:val="0"/>
                <w:bCs/>
                <w:lang w:val="en-US"/>
              </w:rPr>
              <w:t>23</w:t>
            </w:r>
            <w:r>
              <w:rPr>
                <w:b w:val="0"/>
                <w:bCs/>
                <w:lang w:val="en-US"/>
              </w:rPr>
              <w:t>%</w:t>
            </w:r>
          </w:p>
        </w:tc>
      </w:tr>
      <w:tr w:rsidR="00A44A9B" w:rsidRPr="00C96345" w14:paraId="1C19B077" w14:textId="77777777" w:rsidTr="00D97D0C">
        <w:trPr>
          <w:trHeight w:val="407"/>
        </w:trPr>
        <w:tc>
          <w:tcPr>
            <w:tcW w:w="1413" w:type="dxa"/>
          </w:tcPr>
          <w:p w14:paraId="3198D89C" w14:textId="77777777" w:rsidR="00A44A9B" w:rsidRPr="00C96345" w:rsidRDefault="00A44A9B" w:rsidP="00D97D0C">
            <w:pPr>
              <w:pStyle w:val="TH"/>
              <w:rPr>
                <w:b w:val="0"/>
                <w:bCs/>
              </w:rPr>
            </w:pPr>
            <w:r w:rsidRPr="00C96345">
              <w:rPr>
                <w:b w:val="0"/>
                <w:bCs/>
              </w:rPr>
              <w:t>95%</w:t>
            </w:r>
          </w:p>
        </w:tc>
        <w:tc>
          <w:tcPr>
            <w:tcW w:w="1275" w:type="dxa"/>
          </w:tcPr>
          <w:p w14:paraId="4FBAB715" w14:textId="7E4BE9E0" w:rsidR="00A44A9B" w:rsidRPr="00A44A9B" w:rsidRDefault="00A44A9B" w:rsidP="00D97D0C">
            <w:pPr>
              <w:pStyle w:val="TH"/>
              <w:rPr>
                <w:b w:val="0"/>
                <w:bCs/>
                <w:lang w:val="en-US"/>
              </w:rPr>
            </w:pPr>
            <w:r>
              <w:rPr>
                <w:b w:val="0"/>
                <w:bCs/>
                <w:lang w:val="en-US"/>
              </w:rPr>
              <w:t>62</w:t>
            </w:r>
            <w:r>
              <w:rPr>
                <w:b w:val="0"/>
                <w:bCs/>
                <w:lang w:val="en-US"/>
              </w:rPr>
              <w:t>%</w:t>
            </w:r>
          </w:p>
        </w:tc>
        <w:tc>
          <w:tcPr>
            <w:tcW w:w="1276" w:type="dxa"/>
          </w:tcPr>
          <w:p w14:paraId="490E755F" w14:textId="16625AF7" w:rsidR="00A44A9B" w:rsidRPr="00A44A9B" w:rsidRDefault="00A44A9B" w:rsidP="00D97D0C">
            <w:pPr>
              <w:pStyle w:val="TH"/>
              <w:rPr>
                <w:b w:val="0"/>
                <w:bCs/>
                <w:lang w:val="en-US"/>
              </w:rPr>
            </w:pPr>
            <w:r>
              <w:rPr>
                <w:b w:val="0"/>
                <w:bCs/>
                <w:lang w:val="en-US"/>
              </w:rPr>
              <w:t>64</w:t>
            </w:r>
            <w:r>
              <w:rPr>
                <w:b w:val="0"/>
                <w:bCs/>
                <w:lang w:val="en-US"/>
              </w:rPr>
              <w:t>%</w:t>
            </w:r>
          </w:p>
        </w:tc>
        <w:tc>
          <w:tcPr>
            <w:tcW w:w="1347" w:type="dxa"/>
          </w:tcPr>
          <w:p w14:paraId="4AB9A80F" w14:textId="48C60895" w:rsidR="00A44A9B" w:rsidRPr="00C96345" w:rsidRDefault="00A44A9B" w:rsidP="00D97D0C">
            <w:pPr>
              <w:pStyle w:val="TH"/>
              <w:rPr>
                <w:b w:val="0"/>
                <w:bCs/>
              </w:rPr>
            </w:pPr>
            <w:r>
              <w:rPr>
                <w:b w:val="0"/>
                <w:bCs/>
              </w:rPr>
              <w:t>54</w:t>
            </w:r>
            <w:r w:rsidRPr="00C96345">
              <w:rPr>
                <w:b w:val="0"/>
                <w:bCs/>
              </w:rPr>
              <w:t>%</w:t>
            </w:r>
          </w:p>
        </w:tc>
        <w:tc>
          <w:tcPr>
            <w:tcW w:w="1347" w:type="dxa"/>
          </w:tcPr>
          <w:p w14:paraId="4F712C87" w14:textId="788FBB05" w:rsidR="00A44A9B" w:rsidRPr="00A44A9B" w:rsidRDefault="00A44A9B" w:rsidP="00D97D0C">
            <w:pPr>
              <w:pStyle w:val="TH"/>
              <w:rPr>
                <w:b w:val="0"/>
                <w:bCs/>
                <w:lang w:val="en-US"/>
              </w:rPr>
            </w:pPr>
            <w:r>
              <w:rPr>
                <w:b w:val="0"/>
                <w:bCs/>
                <w:lang w:val="en-US"/>
              </w:rPr>
              <w:t>5</w:t>
            </w:r>
            <w:r>
              <w:rPr>
                <w:b w:val="0"/>
                <w:bCs/>
                <w:lang w:val="en-US"/>
              </w:rPr>
              <w:t>7%</w:t>
            </w:r>
          </w:p>
        </w:tc>
        <w:tc>
          <w:tcPr>
            <w:tcW w:w="1134" w:type="dxa"/>
          </w:tcPr>
          <w:p w14:paraId="43C61228" w14:textId="4DA7A8E2" w:rsidR="00A44A9B" w:rsidRPr="00C96345" w:rsidRDefault="00A44A9B" w:rsidP="00D97D0C">
            <w:pPr>
              <w:pStyle w:val="TH"/>
              <w:rPr>
                <w:b w:val="0"/>
                <w:bCs/>
              </w:rPr>
            </w:pPr>
            <w:r>
              <w:rPr>
                <w:b w:val="0"/>
                <w:bCs/>
                <w:lang w:val="en-US"/>
              </w:rPr>
              <w:t>47</w:t>
            </w:r>
            <w:r w:rsidRPr="00C96345">
              <w:rPr>
                <w:b w:val="0"/>
                <w:bCs/>
              </w:rPr>
              <w:t>%</w:t>
            </w:r>
          </w:p>
        </w:tc>
        <w:tc>
          <w:tcPr>
            <w:tcW w:w="1134" w:type="dxa"/>
          </w:tcPr>
          <w:p w14:paraId="20B35D94" w14:textId="259036F9" w:rsidR="00A44A9B" w:rsidRPr="00A44A9B" w:rsidRDefault="00A44A9B" w:rsidP="00D97D0C">
            <w:pPr>
              <w:pStyle w:val="TH"/>
              <w:rPr>
                <w:b w:val="0"/>
                <w:bCs/>
                <w:lang w:val="en-US"/>
              </w:rPr>
            </w:pPr>
            <w:r>
              <w:rPr>
                <w:b w:val="0"/>
                <w:bCs/>
                <w:lang w:val="en-US"/>
              </w:rPr>
              <w:t>51</w:t>
            </w:r>
            <w:r>
              <w:rPr>
                <w:b w:val="0"/>
                <w:bCs/>
                <w:lang w:val="en-US"/>
              </w:rPr>
              <w:t>%</w:t>
            </w:r>
          </w:p>
        </w:tc>
      </w:tr>
    </w:tbl>
    <w:p w14:paraId="6190C9BA" w14:textId="40B0E073" w:rsidR="00A44A9B" w:rsidRDefault="00A44A9B" w:rsidP="002C4D74">
      <w:pPr>
        <w:pStyle w:val="TF"/>
      </w:pPr>
      <w:bookmarkStart w:id="10" w:name="_Ref111219803"/>
      <w:r w:rsidRPr="00C96345">
        <w:t xml:space="preserve">Table </w:t>
      </w:r>
      <w:r w:rsidRPr="00C96345">
        <w:fldChar w:fldCharType="begin"/>
      </w:r>
      <w:r w:rsidRPr="00C96345">
        <w:instrText xml:space="preserve"> SEQ Table \* ARABIC </w:instrText>
      </w:r>
      <w:r w:rsidRPr="00C96345">
        <w:fldChar w:fldCharType="separate"/>
      </w:r>
      <w:r w:rsidR="00142681">
        <w:rPr>
          <w:noProof/>
        </w:rPr>
        <w:t>1</w:t>
      </w:r>
      <w:r w:rsidRPr="00C96345">
        <w:rPr>
          <w:noProof/>
        </w:rPr>
        <w:fldChar w:fldCharType="end"/>
      </w:r>
      <w:bookmarkEnd w:id="10"/>
      <w:r w:rsidRPr="00C96345">
        <w:t>: The gain of STxMP at different load levels</w:t>
      </w:r>
      <w:r>
        <w:rPr>
          <w:lang w:val="en-US"/>
        </w:rPr>
        <w:t xml:space="preserve"> for </w:t>
      </w:r>
      <w:r>
        <w:rPr>
          <w:lang w:val="en-US"/>
        </w:rPr>
        <w:t>InH</w:t>
      </w:r>
      <w:r w:rsidRPr="00C96345">
        <w:t>.</w:t>
      </w:r>
    </w:p>
    <w:p w14:paraId="355B0B40" w14:textId="2338A708" w:rsidR="00960705" w:rsidRPr="006F4683" w:rsidRDefault="00960705" w:rsidP="003040EB">
      <w:pPr>
        <w:rPr>
          <w:lang w:eastAsia="en-GB"/>
        </w:rPr>
      </w:pPr>
      <w:r>
        <w:rPr>
          <w:lang w:eastAsia="en-GB"/>
        </w:rPr>
        <w:t xml:space="preserve">One specific issue that was brought up was the number of codewords. The assumption was that performance would be better with two codewords, one per TRP/panel, since the MCS could be separately adjusted. To investigate this hypothesis, we repeated the simulations above for 2 CW, and the results are depicted in </w:t>
      </w:r>
      <w:r>
        <w:rPr>
          <w:lang w:eastAsia="en-GB"/>
        </w:rPr>
        <w:fldChar w:fldCharType="begin"/>
      </w:r>
      <w:r>
        <w:rPr>
          <w:lang w:eastAsia="en-GB"/>
        </w:rPr>
        <w:instrText xml:space="preserve"> REF _Ref111215433 \h </w:instrText>
      </w:r>
      <w:r>
        <w:rPr>
          <w:lang w:eastAsia="en-GB"/>
        </w:rPr>
      </w:r>
      <w:r>
        <w:rPr>
          <w:lang w:eastAsia="en-GB"/>
        </w:rPr>
        <w:fldChar w:fldCharType="separate"/>
      </w:r>
      <w:r w:rsidR="00142681" w:rsidRPr="006F4683">
        <w:t xml:space="preserve">Figure </w:t>
      </w:r>
      <w:r w:rsidR="00142681">
        <w:rPr>
          <w:noProof/>
        </w:rPr>
        <w:t>3</w:t>
      </w:r>
      <w:r>
        <w:rPr>
          <w:lang w:eastAsia="en-GB"/>
        </w:rPr>
        <w:fldChar w:fldCharType="end"/>
      </w:r>
      <w:r>
        <w:rPr>
          <w:lang w:eastAsia="en-GB"/>
        </w:rPr>
        <w:t>.</w:t>
      </w:r>
    </w:p>
    <w:p w14:paraId="24C38A07" w14:textId="7E15A515" w:rsidR="003040EB" w:rsidRPr="006F4683" w:rsidRDefault="003040EB" w:rsidP="003040EB">
      <w:pPr>
        <w:rPr>
          <w:lang w:eastAsia="en-GB"/>
        </w:rPr>
      </w:pPr>
      <w:r w:rsidRPr="006F4683">
        <w:rPr>
          <w:lang w:eastAsia="en-GB"/>
        </w:rPr>
        <w:drawing>
          <wp:inline distT="0" distB="0" distL="0" distR="0" wp14:anchorId="4ED25659" wp14:editId="3B17694E">
            <wp:extent cx="3024000" cy="1893600"/>
            <wp:effectExtent l="0" t="0" r="5080" b="0"/>
            <wp:docPr id="2" name="Picture 9" descr="Chart, line chart&#10;&#10;Description automatically generated">
              <a:extLst xmlns:a="http://schemas.openxmlformats.org/drawingml/2006/main">
                <a:ext uri="{FF2B5EF4-FFF2-40B4-BE49-F238E27FC236}">
                  <a16:creationId xmlns:a16="http://schemas.microsoft.com/office/drawing/2014/main" id="{9CF0BD29-E6E3-2009-A386-57C74FDF20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hart, line chart&#10;&#10;Description automatically generated">
                      <a:extLst>
                        <a:ext uri="{FF2B5EF4-FFF2-40B4-BE49-F238E27FC236}">
                          <a16:creationId xmlns:a16="http://schemas.microsoft.com/office/drawing/2014/main" id="{9CF0BD29-E6E3-2009-A386-57C74FDF2005}"/>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24000" cy="1893600"/>
                    </a:xfrm>
                    <a:prstGeom prst="rect">
                      <a:avLst/>
                    </a:prstGeom>
                  </pic:spPr>
                </pic:pic>
              </a:graphicData>
            </a:graphic>
          </wp:inline>
        </w:drawing>
      </w:r>
      <w:r w:rsidRPr="006F4683">
        <w:rPr>
          <w:lang w:eastAsia="en-GB"/>
        </w:rPr>
        <w:drawing>
          <wp:inline distT="0" distB="0" distL="0" distR="0" wp14:anchorId="1F6B1543" wp14:editId="5714268A">
            <wp:extent cx="3024000" cy="1915200"/>
            <wp:effectExtent l="0" t="0" r="5080" b="8890"/>
            <wp:docPr id="17" name="Picture 16" descr="Chart, line chart&#10;&#10;Description automatically generated">
              <a:extLst xmlns:a="http://schemas.openxmlformats.org/drawingml/2006/main">
                <a:ext uri="{FF2B5EF4-FFF2-40B4-BE49-F238E27FC236}">
                  <a16:creationId xmlns:a16="http://schemas.microsoft.com/office/drawing/2014/main" id="{DBD3FD02-1FB9-AA37-A9B5-1D4CBE46E3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Chart, line chart&#10;&#10;Description automatically generated">
                      <a:extLst>
                        <a:ext uri="{FF2B5EF4-FFF2-40B4-BE49-F238E27FC236}">
                          <a16:creationId xmlns:a16="http://schemas.microsoft.com/office/drawing/2014/main" id="{DBD3FD02-1FB9-AA37-A9B5-1D4CBE46E3EC}"/>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024000" cy="1915200"/>
                    </a:xfrm>
                    <a:prstGeom prst="rect">
                      <a:avLst/>
                    </a:prstGeom>
                  </pic:spPr>
                </pic:pic>
              </a:graphicData>
            </a:graphic>
          </wp:inline>
        </w:drawing>
      </w:r>
    </w:p>
    <w:p w14:paraId="23F8F606" w14:textId="00E162A9" w:rsidR="00C37A9C" w:rsidRPr="006F4683" w:rsidRDefault="00C37A9C" w:rsidP="00C37A9C">
      <w:pPr>
        <w:pStyle w:val="Caption"/>
        <w:jc w:val="center"/>
      </w:pPr>
      <w:bookmarkStart w:id="11" w:name="_Ref111215433"/>
      <w:r w:rsidRPr="006F4683">
        <w:t xml:space="preserve">Figure </w:t>
      </w:r>
      <w:r w:rsidRPr="006F4683">
        <w:fldChar w:fldCharType="begin"/>
      </w:r>
      <w:r w:rsidRPr="006F4683">
        <w:instrText xml:space="preserve"> SEQ Figure \* ARABIC </w:instrText>
      </w:r>
      <w:r w:rsidRPr="006F4683">
        <w:fldChar w:fldCharType="separate"/>
      </w:r>
      <w:r w:rsidR="00142681">
        <w:rPr>
          <w:noProof/>
        </w:rPr>
        <w:t>3</w:t>
      </w:r>
      <w:r w:rsidRPr="006F4683">
        <w:fldChar w:fldCharType="end"/>
      </w:r>
      <w:bookmarkEnd w:id="11"/>
      <w:r w:rsidRPr="006F4683">
        <w:t xml:space="preserve">: Mean and cell-edge throughput for indoor hotspot for STxMP </w:t>
      </w:r>
      <w:r w:rsidRPr="006F4683">
        <w:t>one and two codewords.</w:t>
      </w:r>
    </w:p>
    <w:p w14:paraId="2B2F1AC2" w14:textId="214CF90F" w:rsidR="00FE6F37" w:rsidRPr="006F4683" w:rsidRDefault="00960705" w:rsidP="004A329D">
      <w:pPr>
        <w:rPr>
          <w:lang w:val="en-GB" w:eastAsia="ja-JP"/>
        </w:rPr>
      </w:pPr>
      <w:r>
        <w:rPr>
          <w:lang w:val="en-GB" w:eastAsia="ja-JP"/>
        </w:rPr>
        <w:lastRenderedPageBreak/>
        <w:t xml:space="preserve">From </w:t>
      </w:r>
      <w:r>
        <w:rPr>
          <w:lang w:eastAsia="en-GB"/>
        </w:rPr>
        <w:fldChar w:fldCharType="begin"/>
      </w:r>
      <w:r>
        <w:rPr>
          <w:lang w:eastAsia="en-GB"/>
        </w:rPr>
        <w:instrText xml:space="preserve"> REF _Ref111215433 \h </w:instrText>
      </w:r>
      <w:r>
        <w:rPr>
          <w:lang w:eastAsia="en-GB"/>
        </w:rPr>
      </w:r>
      <w:r>
        <w:rPr>
          <w:lang w:eastAsia="en-GB"/>
        </w:rPr>
        <w:fldChar w:fldCharType="separate"/>
      </w:r>
      <w:r w:rsidR="00142681" w:rsidRPr="006F4683">
        <w:t xml:space="preserve">Figure </w:t>
      </w:r>
      <w:r w:rsidR="00142681">
        <w:rPr>
          <w:noProof/>
        </w:rPr>
        <w:t>3</w:t>
      </w:r>
      <w:r>
        <w:rPr>
          <w:lang w:eastAsia="en-GB"/>
        </w:rPr>
        <w:fldChar w:fldCharType="end"/>
      </w:r>
      <w:r>
        <w:rPr>
          <w:lang w:eastAsia="en-GB"/>
        </w:rPr>
        <w:t>, we realize that the performance difference between one and two codewords is insignificant.</w:t>
      </w:r>
    </w:p>
    <w:p w14:paraId="067802AE" w14:textId="08CA45B4" w:rsidR="00C37A9C" w:rsidRDefault="00C37A9C" w:rsidP="00C37A9C">
      <w:pPr>
        <w:pStyle w:val="Heading4"/>
      </w:pPr>
      <w:bookmarkStart w:id="12" w:name="_Hlk111207120"/>
      <w:r w:rsidRPr="006F4683">
        <w:t>2.1.2.1</w:t>
      </w:r>
      <w:r w:rsidRPr="006F4683">
        <w:tab/>
      </w:r>
      <w:r w:rsidRPr="006F4683">
        <w:t>Dense urban</w:t>
      </w:r>
    </w:p>
    <w:p w14:paraId="1793F96E" w14:textId="7CF9F6AE" w:rsidR="00100C5C" w:rsidRPr="00100C5C" w:rsidRDefault="00100C5C" w:rsidP="00100C5C">
      <w:pPr>
        <w:rPr>
          <w:lang w:val="en-GB" w:eastAsia="ja-JP"/>
        </w:rPr>
      </w:pPr>
      <w:r>
        <w:rPr>
          <w:lang w:val="en-GB" w:eastAsia="ja-JP"/>
        </w:rPr>
        <w:t xml:space="preserve">To further study the performance of STxMP, the dense urban scenario was simulated. In this case, we may see some coverage effects. The mean and cell-edge performance are depicted in </w:t>
      </w:r>
      <w:r>
        <w:rPr>
          <w:lang w:val="en-GB" w:eastAsia="ja-JP"/>
        </w:rPr>
        <w:fldChar w:fldCharType="begin"/>
      </w:r>
      <w:r>
        <w:rPr>
          <w:lang w:val="en-GB" w:eastAsia="ja-JP"/>
        </w:rPr>
        <w:instrText xml:space="preserve"> REF _Ref111216188 \h </w:instrText>
      </w:r>
      <w:r>
        <w:rPr>
          <w:lang w:val="en-GB" w:eastAsia="ja-JP"/>
        </w:rPr>
      </w:r>
      <w:r>
        <w:rPr>
          <w:lang w:val="en-GB" w:eastAsia="ja-JP"/>
        </w:rPr>
        <w:fldChar w:fldCharType="separate"/>
      </w:r>
      <w:r w:rsidR="00142681" w:rsidRPr="00C96345">
        <w:t xml:space="preserve">Figure </w:t>
      </w:r>
      <w:r w:rsidR="00142681">
        <w:rPr>
          <w:noProof/>
        </w:rPr>
        <w:t>4</w:t>
      </w:r>
      <w:r>
        <w:rPr>
          <w:lang w:val="en-GB" w:eastAsia="ja-JP"/>
        </w:rPr>
        <w:fldChar w:fldCharType="end"/>
      </w:r>
      <w:r>
        <w:rPr>
          <w:lang w:val="en-GB" w:eastAsia="ja-JP"/>
        </w:rPr>
        <w:t xml:space="preserve">, and the corresponding </w:t>
      </w:r>
      <w:r w:rsidR="007B55F2">
        <w:rPr>
          <w:lang w:val="en-GB" w:eastAsia="ja-JP"/>
        </w:rPr>
        <w:t xml:space="preserve">resource utilization in </w:t>
      </w:r>
      <w:r>
        <w:rPr>
          <w:lang w:val="en-GB" w:eastAsia="ja-JP"/>
        </w:rPr>
        <w:fldChar w:fldCharType="begin"/>
      </w:r>
      <w:r>
        <w:rPr>
          <w:lang w:val="en-GB" w:eastAsia="ja-JP"/>
        </w:rPr>
        <w:instrText xml:space="preserve"> REF _Ref111216190 \h </w:instrText>
      </w:r>
      <w:r>
        <w:rPr>
          <w:lang w:val="en-GB" w:eastAsia="ja-JP"/>
        </w:rPr>
      </w:r>
      <w:r>
        <w:rPr>
          <w:lang w:val="en-GB" w:eastAsia="ja-JP"/>
        </w:rPr>
        <w:fldChar w:fldCharType="separate"/>
      </w:r>
      <w:r w:rsidR="00142681" w:rsidRPr="00C96345">
        <w:t xml:space="preserve">Figure </w:t>
      </w:r>
      <w:r w:rsidR="00142681">
        <w:rPr>
          <w:noProof/>
        </w:rPr>
        <w:t>5</w:t>
      </w:r>
      <w:r>
        <w:rPr>
          <w:lang w:val="en-GB" w:eastAsia="ja-JP"/>
        </w:rPr>
        <w:fldChar w:fldCharType="end"/>
      </w:r>
      <w:r w:rsidR="007B55F2">
        <w:rPr>
          <w:lang w:val="en-GB" w:eastAsia="ja-JP"/>
        </w:rPr>
        <w:t>.</w:t>
      </w:r>
    </w:p>
    <w:bookmarkEnd w:id="12"/>
    <w:p w14:paraId="2CA0914B" w14:textId="679FCC64" w:rsidR="003040EB" w:rsidRPr="006F4683" w:rsidRDefault="003040EB" w:rsidP="00C37A9C">
      <w:pPr>
        <w:pStyle w:val="Caption"/>
        <w:jc w:val="center"/>
      </w:pPr>
      <w:r w:rsidRPr="006F4683">
        <w:drawing>
          <wp:inline distT="0" distB="0" distL="0" distR="0" wp14:anchorId="78B70798" wp14:editId="4FCC8FA5">
            <wp:extent cx="3024000" cy="1915200"/>
            <wp:effectExtent l="0" t="0" r="5080" b="8890"/>
            <wp:docPr id="3" name="Picture 9" descr="Chart, line chart&#10;&#10;Description automatically generated">
              <a:extLst xmlns:a="http://schemas.openxmlformats.org/drawingml/2006/main">
                <a:ext uri="{FF2B5EF4-FFF2-40B4-BE49-F238E27FC236}">
                  <a16:creationId xmlns:a16="http://schemas.microsoft.com/office/drawing/2014/main" id="{36D7FF54-B1A6-BE45-B15C-F864D10162B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descr="Chart, line chart&#10;&#10;Description automatically generated">
                      <a:extLst>
                        <a:ext uri="{FF2B5EF4-FFF2-40B4-BE49-F238E27FC236}">
                          <a16:creationId xmlns:a16="http://schemas.microsoft.com/office/drawing/2014/main" id="{36D7FF54-B1A6-BE45-B15C-F864D10162B8}"/>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24000" cy="1915200"/>
                    </a:xfrm>
                    <a:prstGeom prst="rect">
                      <a:avLst/>
                    </a:prstGeom>
                  </pic:spPr>
                </pic:pic>
              </a:graphicData>
            </a:graphic>
          </wp:inline>
        </w:drawing>
      </w:r>
      <w:r w:rsidRPr="006F4683">
        <w:rPr>
          <w:b w:val="0"/>
          <w:noProof/>
          <w:lang w:eastAsia="en-US"/>
        </w:rPr>
        <w:t xml:space="preserve"> </w:t>
      </w:r>
      <w:r w:rsidRPr="006F4683">
        <w:drawing>
          <wp:inline distT="0" distB="0" distL="0" distR="0" wp14:anchorId="2ECCE7A5" wp14:editId="2C527A5B">
            <wp:extent cx="3024000" cy="1915200"/>
            <wp:effectExtent l="0" t="0" r="5080" b="8890"/>
            <wp:docPr id="20" name="Picture 19" descr="Chart, line chart&#10;&#10;Description automatically generated">
              <a:extLst xmlns:a="http://schemas.openxmlformats.org/drawingml/2006/main">
                <a:ext uri="{FF2B5EF4-FFF2-40B4-BE49-F238E27FC236}">
                  <a16:creationId xmlns:a16="http://schemas.microsoft.com/office/drawing/2014/main" id="{6C41F168-1E50-8A3A-867C-EB6CC8C9739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9" descr="Chart, line chart&#10;&#10;Description automatically generated">
                      <a:extLst>
                        <a:ext uri="{FF2B5EF4-FFF2-40B4-BE49-F238E27FC236}">
                          <a16:creationId xmlns:a16="http://schemas.microsoft.com/office/drawing/2014/main" id="{6C41F168-1E50-8A3A-867C-EB6CC8C9739E}"/>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024000" cy="1915200"/>
                    </a:xfrm>
                    <a:prstGeom prst="rect">
                      <a:avLst/>
                    </a:prstGeom>
                  </pic:spPr>
                </pic:pic>
              </a:graphicData>
            </a:graphic>
          </wp:inline>
        </w:drawing>
      </w:r>
    </w:p>
    <w:p w14:paraId="768F78D6" w14:textId="237297A3" w:rsidR="00C37A9C" w:rsidRPr="00C96345" w:rsidRDefault="00C37A9C" w:rsidP="00C37A9C">
      <w:pPr>
        <w:pStyle w:val="Caption"/>
        <w:jc w:val="center"/>
      </w:pPr>
      <w:bookmarkStart w:id="13" w:name="_Ref111216188"/>
      <w:r w:rsidRPr="00C96345">
        <w:t xml:space="preserve">Figure </w:t>
      </w:r>
      <w:r w:rsidRPr="00C96345">
        <w:fldChar w:fldCharType="begin"/>
      </w:r>
      <w:r w:rsidRPr="00C96345">
        <w:instrText xml:space="preserve"> SEQ Figure \* ARABIC </w:instrText>
      </w:r>
      <w:r w:rsidRPr="00C96345">
        <w:fldChar w:fldCharType="separate"/>
      </w:r>
      <w:r w:rsidR="00142681">
        <w:rPr>
          <w:noProof/>
        </w:rPr>
        <w:t>4</w:t>
      </w:r>
      <w:r w:rsidRPr="00C96345">
        <w:fldChar w:fldCharType="end"/>
      </w:r>
      <w:bookmarkEnd w:id="13"/>
      <w:r w:rsidRPr="00C96345">
        <w:t xml:space="preserve">: Mean and cell-edge throughput for </w:t>
      </w:r>
      <w:r w:rsidRPr="00C96345">
        <w:t>dense urban</w:t>
      </w:r>
      <w:r w:rsidRPr="00C96345">
        <w:t xml:space="preserve"> for STxMP and panel selection. </w:t>
      </w:r>
    </w:p>
    <w:p w14:paraId="24024F69" w14:textId="4A7C9C29" w:rsidR="006F4683" w:rsidRPr="00C96345" w:rsidRDefault="006F4683" w:rsidP="006F4683">
      <w:pPr>
        <w:pStyle w:val="TH"/>
      </w:pPr>
      <w:r w:rsidRPr="00C96345">
        <w:drawing>
          <wp:inline distT="0" distB="0" distL="0" distR="0" wp14:anchorId="297FBEBE" wp14:editId="24C53D71">
            <wp:extent cx="3672840" cy="2336626"/>
            <wp:effectExtent l="0" t="0" r="3810" b="6985"/>
            <wp:docPr id="14" name="Picture 13" descr="Chart, line chart&#10;&#10;Description automatically generated">
              <a:extLst xmlns:a="http://schemas.openxmlformats.org/drawingml/2006/main">
                <a:ext uri="{FF2B5EF4-FFF2-40B4-BE49-F238E27FC236}">
                  <a16:creationId xmlns:a16="http://schemas.microsoft.com/office/drawing/2014/main" id="{17D51715-B3D9-73A7-4516-76A66027E25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Chart, line chart&#10;&#10;Description automatically generated">
                      <a:extLst>
                        <a:ext uri="{FF2B5EF4-FFF2-40B4-BE49-F238E27FC236}">
                          <a16:creationId xmlns:a16="http://schemas.microsoft.com/office/drawing/2014/main" id="{17D51715-B3D9-73A7-4516-76A66027E255}"/>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672840" cy="2336626"/>
                    </a:xfrm>
                    <a:prstGeom prst="rect">
                      <a:avLst/>
                    </a:prstGeom>
                  </pic:spPr>
                </pic:pic>
              </a:graphicData>
            </a:graphic>
          </wp:inline>
        </w:drawing>
      </w:r>
    </w:p>
    <w:p w14:paraId="29F50745" w14:textId="43A39137" w:rsidR="003040EB" w:rsidRPr="00C96345" w:rsidRDefault="003040EB" w:rsidP="003040EB">
      <w:pPr>
        <w:pStyle w:val="Caption"/>
        <w:jc w:val="center"/>
      </w:pPr>
      <w:bookmarkStart w:id="14" w:name="_Ref111216190"/>
      <w:r w:rsidRPr="00C96345">
        <w:t xml:space="preserve">Figure </w:t>
      </w:r>
      <w:r w:rsidRPr="00C96345">
        <w:fldChar w:fldCharType="begin"/>
      </w:r>
      <w:r w:rsidRPr="00C96345">
        <w:instrText xml:space="preserve"> SEQ Figure \* ARABIC </w:instrText>
      </w:r>
      <w:r w:rsidRPr="00C96345">
        <w:fldChar w:fldCharType="separate"/>
      </w:r>
      <w:r w:rsidR="00142681">
        <w:rPr>
          <w:noProof/>
        </w:rPr>
        <w:t>5</w:t>
      </w:r>
      <w:r w:rsidRPr="00C96345">
        <w:fldChar w:fldCharType="end"/>
      </w:r>
      <w:bookmarkEnd w:id="14"/>
      <w:r w:rsidRPr="00C96345">
        <w:t xml:space="preserve">: Resource utilization as a function of served traffic for </w:t>
      </w:r>
      <w:r w:rsidRPr="00C96345">
        <w:t>DU</w:t>
      </w:r>
      <w:r w:rsidRPr="00C96345">
        <w:t xml:space="preserve"> for STxMP and panel selection. </w:t>
      </w:r>
    </w:p>
    <w:p w14:paraId="5FD6BE92" w14:textId="2F17E537" w:rsidR="007B55F2" w:rsidRPr="00C96345" w:rsidRDefault="007B55F2" w:rsidP="007B55F2">
      <w:pPr>
        <w:rPr>
          <w:lang w:eastAsia="en-GB"/>
        </w:rPr>
      </w:pPr>
      <w:r w:rsidRPr="00C96345">
        <w:rPr>
          <w:lang w:eastAsia="en-GB"/>
        </w:rPr>
        <w:t xml:space="preserve">For dense urban, </w:t>
      </w:r>
      <w:r w:rsidR="00F30A82">
        <w:rPr>
          <w:lang w:eastAsia="en-GB"/>
        </w:rPr>
        <w:t xml:space="preserve">STxMP provides </w:t>
      </w:r>
      <w:r w:rsidRPr="00C96345">
        <w:rPr>
          <w:lang w:eastAsia="en-GB"/>
        </w:rPr>
        <w:t>a benefit at low load, both for mean and cell-edge throughput, assuming that the UE is capable of transmitt</w:t>
      </w:r>
      <w:r w:rsidR="00F30A82">
        <w:rPr>
          <w:lang w:eastAsia="en-GB"/>
        </w:rPr>
        <w:t>ing</w:t>
      </w:r>
      <w:r w:rsidRPr="00C96345">
        <w:rPr>
          <w:lang w:eastAsia="en-GB"/>
        </w:rPr>
        <w:t xml:space="preserve"> 23dBm per panel (option 2). When the total UE Tx power is limited to 23dBm, there is no gain. </w:t>
      </w:r>
    </w:p>
    <w:p w14:paraId="3455AE6F" w14:textId="39074DB5" w:rsidR="007B55F2" w:rsidRDefault="007B55F2" w:rsidP="007B55F2">
      <w:pPr>
        <w:rPr>
          <w:lang w:eastAsia="en-GB"/>
        </w:rPr>
      </w:pPr>
      <w:r w:rsidRPr="00C96345">
        <w:rPr>
          <w:lang w:eastAsia="en-GB"/>
        </w:rPr>
        <w:t xml:space="preserve">In this case, the resource utilization for STxMP is twice that of panel selection. </w:t>
      </w:r>
      <w:r w:rsidR="006D5153" w:rsidRPr="00C96345">
        <w:rPr>
          <w:lang w:eastAsia="en-GB"/>
        </w:rPr>
        <w:t xml:space="preserve">This </w:t>
      </w:r>
      <w:r w:rsidR="00C96345" w:rsidRPr="00C96345">
        <w:rPr>
          <w:lang w:eastAsia="en-GB"/>
        </w:rPr>
        <w:t>has</w:t>
      </w:r>
      <w:r w:rsidR="006D5153" w:rsidRPr="00C96345">
        <w:rPr>
          <w:lang w:eastAsia="en-GB"/>
        </w:rPr>
        <w:t xml:space="preserve"> a significant impact on performance. </w:t>
      </w:r>
      <w:r w:rsidR="00C96345" w:rsidRPr="00C96345">
        <w:rPr>
          <w:lang w:eastAsia="en-GB"/>
        </w:rPr>
        <w:t xml:space="preserve">We can see that only for resource utilizations below 30%, there is a performance benefit of STxMP. The performance </w:t>
      </w:r>
      <w:r w:rsidR="00C96345">
        <w:rPr>
          <w:lang w:eastAsia="en-GB"/>
        </w:rPr>
        <w:t>gain at different resource utilizations is summarized in</w:t>
      </w:r>
      <w:r w:rsidR="00A44A9B">
        <w:rPr>
          <w:lang w:eastAsia="en-GB"/>
        </w:rPr>
        <w:t xml:space="preserve"> </w:t>
      </w:r>
      <w:r w:rsidR="00A44A9B">
        <w:rPr>
          <w:lang w:eastAsia="en-GB"/>
        </w:rPr>
        <w:fldChar w:fldCharType="begin"/>
      </w:r>
      <w:r w:rsidR="00A44A9B">
        <w:rPr>
          <w:lang w:eastAsia="en-GB"/>
        </w:rPr>
        <w:instrText xml:space="preserve"> REF _Ref111219607 \h </w:instrText>
      </w:r>
      <w:r w:rsidR="00A44A9B">
        <w:rPr>
          <w:lang w:eastAsia="en-GB"/>
        </w:rPr>
      </w:r>
      <w:r w:rsidR="00A44A9B">
        <w:rPr>
          <w:lang w:eastAsia="en-GB"/>
        </w:rPr>
        <w:fldChar w:fldCharType="separate"/>
      </w:r>
      <w:r w:rsidR="00142681" w:rsidRPr="00C96345">
        <w:t xml:space="preserve">Table </w:t>
      </w:r>
      <w:r w:rsidR="00142681">
        <w:rPr>
          <w:noProof/>
        </w:rPr>
        <w:t>2</w:t>
      </w:r>
      <w:r w:rsidR="00A44A9B">
        <w:rPr>
          <w:lang w:eastAsia="en-GB"/>
        </w:rPr>
        <w:fldChar w:fldCharType="end"/>
      </w:r>
      <w:r w:rsidR="00C96345">
        <w:rPr>
          <w:lang w:eastAsia="en-GB"/>
        </w:rPr>
        <w:t>.</w:t>
      </w:r>
    </w:p>
    <w:tbl>
      <w:tblPr>
        <w:tblStyle w:val="TableGrid"/>
        <w:tblW w:w="0" w:type="auto"/>
        <w:tblLook w:val="04A0" w:firstRow="1" w:lastRow="0" w:firstColumn="1" w:lastColumn="0" w:noHBand="0" w:noVBand="1"/>
      </w:tblPr>
      <w:tblGrid>
        <w:gridCol w:w="1413"/>
        <w:gridCol w:w="1275"/>
        <w:gridCol w:w="1276"/>
        <w:gridCol w:w="1347"/>
        <w:gridCol w:w="1347"/>
        <w:gridCol w:w="1134"/>
        <w:gridCol w:w="1134"/>
      </w:tblGrid>
      <w:tr w:rsidR="00A44A9B" w:rsidRPr="00C96345" w14:paraId="36BD132A" w14:textId="77777777" w:rsidTr="00D97D0C">
        <w:trPr>
          <w:trHeight w:val="668"/>
        </w:trPr>
        <w:tc>
          <w:tcPr>
            <w:tcW w:w="1413" w:type="dxa"/>
          </w:tcPr>
          <w:p w14:paraId="4AD5DB3C" w14:textId="77777777" w:rsidR="00A44A9B" w:rsidRPr="00C96345" w:rsidRDefault="00A44A9B" w:rsidP="00D97D0C">
            <w:pPr>
              <w:pStyle w:val="TH"/>
              <w:rPr>
                <w:b w:val="0"/>
                <w:bCs/>
              </w:rPr>
            </w:pPr>
          </w:p>
        </w:tc>
        <w:tc>
          <w:tcPr>
            <w:tcW w:w="2551" w:type="dxa"/>
            <w:gridSpan w:val="2"/>
          </w:tcPr>
          <w:p w14:paraId="0948660A" w14:textId="77777777" w:rsidR="00A44A9B" w:rsidRPr="00C96345" w:rsidRDefault="00A44A9B" w:rsidP="00D97D0C">
            <w:pPr>
              <w:pStyle w:val="TH"/>
              <w:rPr>
                <w:b w:val="0"/>
                <w:bCs/>
              </w:rPr>
            </w:pPr>
            <w:r w:rsidRPr="00C96345">
              <w:rPr>
                <w:b w:val="0"/>
                <w:bCs/>
              </w:rPr>
              <w:t xml:space="preserve">20% RU </w:t>
            </w:r>
            <w:r w:rsidRPr="00C96345">
              <w:rPr>
                <w:b w:val="0"/>
                <w:bCs/>
              </w:rPr>
              <w:br/>
            </w:r>
          </w:p>
        </w:tc>
        <w:tc>
          <w:tcPr>
            <w:tcW w:w="2694" w:type="dxa"/>
            <w:gridSpan w:val="2"/>
          </w:tcPr>
          <w:p w14:paraId="397F4DEC" w14:textId="77777777" w:rsidR="00A44A9B" w:rsidRPr="00C96345" w:rsidRDefault="00A44A9B" w:rsidP="00D97D0C">
            <w:pPr>
              <w:pStyle w:val="TH"/>
              <w:rPr>
                <w:b w:val="0"/>
                <w:bCs/>
              </w:rPr>
            </w:pPr>
            <w:r w:rsidRPr="00C96345">
              <w:rPr>
                <w:b w:val="0"/>
                <w:bCs/>
                <w:lang w:val="en-US"/>
              </w:rPr>
              <w:t>3</w:t>
            </w:r>
            <w:r w:rsidRPr="00C96345">
              <w:rPr>
                <w:b w:val="0"/>
                <w:bCs/>
              </w:rPr>
              <w:t xml:space="preserve">0% RU </w:t>
            </w:r>
            <w:r w:rsidRPr="00C96345">
              <w:rPr>
                <w:b w:val="0"/>
                <w:bCs/>
              </w:rPr>
              <w:br/>
            </w:r>
          </w:p>
        </w:tc>
        <w:tc>
          <w:tcPr>
            <w:tcW w:w="2268" w:type="dxa"/>
            <w:gridSpan w:val="2"/>
          </w:tcPr>
          <w:p w14:paraId="63DD2ABA" w14:textId="77777777" w:rsidR="00A44A9B" w:rsidRPr="00C96345" w:rsidRDefault="00A44A9B" w:rsidP="00D97D0C">
            <w:pPr>
              <w:pStyle w:val="TH"/>
              <w:rPr>
                <w:b w:val="0"/>
                <w:bCs/>
              </w:rPr>
            </w:pPr>
            <w:r w:rsidRPr="00C96345">
              <w:rPr>
                <w:b w:val="0"/>
                <w:bCs/>
                <w:lang w:val="en-US"/>
              </w:rPr>
              <w:t>4</w:t>
            </w:r>
            <w:r w:rsidRPr="00C96345">
              <w:rPr>
                <w:b w:val="0"/>
                <w:bCs/>
              </w:rPr>
              <w:t xml:space="preserve">0% RU </w:t>
            </w:r>
            <w:r w:rsidRPr="00C96345">
              <w:rPr>
                <w:b w:val="0"/>
                <w:bCs/>
              </w:rPr>
              <w:br/>
            </w:r>
          </w:p>
        </w:tc>
      </w:tr>
      <w:tr w:rsidR="00A44A9B" w:rsidRPr="00C96345" w14:paraId="188F0760" w14:textId="77777777" w:rsidTr="00D97D0C">
        <w:trPr>
          <w:trHeight w:val="407"/>
        </w:trPr>
        <w:tc>
          <w:tcPr>
            <w:tcW w:w="1413" w:type="dxa"/>
          </w:tcPr>
          <w:p w14:paraId="0E94F3D3" w14:textId="77777777" w:rsidR="00A44A9B" w:rsidRPr="00A44A9B" w:rsidRDefault="00A44A9B" w:rsidP="00D97D0C">
            <w:pPr>
              <w:pStyle w:val="TH"/>
              <w:rPr>
                <w:b w:val="0"/>
                <w:bCs/>
                <w:lang w:val="en-US"/>
              </w:rPr>
            </w:pPr>
            <w:r>
              <w:rPr>
                <w:b w:val="0"/>
                <w:bCs/>
                <w:lang w:val="en-US"/>
              </w:rPr>
              <w:t>Total TRP</w:t>
            </w:r>
          </w:p>
        </w:tc>
        <w:tc>
          <w:tcPr>
            <w:tcW w:w="1275" w:type="dxa"/>
          </w:tcPr>
          <w:p w14:paraId="035A96A9" w14:textId="77777777" w:rsidR="00A44A9B" w:rsidRPr="00C96345" w:rsidRDefault="00A44A9B" w:rsidP="00D97D0C">
            <w:pPr>
              <w:pStyle w:val="TH"/>
              <w:rPr>
                <w:b w:val="0"/>
                <w:bCs/>
                <w:lang w:val="sv-SE"/>
              </w:rPr>
            </w:pPr>
            <w:r>
              <w:rPr>
                <w:b w:val="0"/>
                <w:bCs/>
                <w:lang w:val="sv-SE"/>
              </w:rPr>
              <w:t>23dBm</w:t>
            </w:r>
          </w:p>
        </w:tc>
        <w:tc>
          <w:tcPr>
            <w:tcW w:w="1276" w:type="dxa"/>
          </w:tcPr>
          <w:p w14:paraId="45527CEE" w14:textId="77777777" w:rsidR="00A44A9B" w:rsidRPr="00C96345" w:rsidRDefault="00A44A9B" w:rsidP="00D97D0C">
            <w:pPr>
              <w:pStyle w:val="TH"/>
              <w:rPr>
                <w:b w:val="0"/>
                <w:bCs/>
                <w:lang w:val="sv-SE"/>
              </w:rPr>
            </w:pPr>
            <w:r>
              <w:rPr>
                <w:b w:val="0"/>
                <w:bCs/>
                <w:lang w:val="sv-SE"/>
              </w:rPr>
              <w:t>26dBm</w:t>
            </w:r>
          </w:p>
        </w:tc>
        <w:tc>
          <w:tcPr>
            <w:tcW w:w="1347" w:type="dxa"/>
          </w:tcPr>
          <w:p w14:paraId="088F7E65" w14:textId="77777777" w:rsidR="00A44A9B" w:rsidRPr="00C96345" w:rsidRDefault="00A44A9B" w:rsidP="00D97D0C">
            <w:pPr>
              <w:pStyle w:val="TH"/>
              <w:rPr>
                <w:b w:val="0"/>
                <w:bCs/>
                <w:lang w:val="sv-SE"/>
              </w:rPr>
            </w:pPr>
            <w:r>
              <w:rPr>
                <w:b w:val="0"/>
                <w:bCs/>
                <w:lang w:val="sv-SE"/>
              </w:rPr>
              <w:t>23dBm</w:t>
            </w:r>
          </w:p>
        </w:tc>
        <w:tc>
          <w:tcPr>
            <w:tcW w:w="1347" w:type="dxa"/>
          </w:tcPr>
          <w:p w14:paraId="03F0AA8F" w14:textId="77777777" w:rsidR="00A44A9B" w:rsidRPr="00C96345" w:rsidRDefault="00A44A9B" w:rsidP="00D97D0C">
            <w:pPr>
              <w:pStyle w:val="TH"/>
              <w:rPr>
                <w:b w:val="0"/>
                <w:bCs/>
                <w:lang w:val="sv-SE"/>
              </w:rPr>
            </w:pPr>
            <w:r>
              <w:rPr>
                <w:b w:val="0"/>
                <w:bCs/>
                <w:lang w:val="sv-SE"/>
              </w:rPr>
              <w:t>26dBm</w:t>
            </w:r>
          </w:p>
        </w:tc>
        <w:tc>
          <w:tcPr>
            <w:tcW w:w="1134" w:type="dxa"/>
          </w:tcPr>
          <w:p w14:paraId="42CBD676" w14:textId="77777777" w:rsidR="00A44A9B" w:rsidRPr="00C96345" w:rsidRDefault="00A44A9B" w:rsidP="00D97D0C">
            <w:pPr>
              <w:pStyle w:val="TH"/>
              <w:rPr>
                <w:b w:val="0"/>
                <w:bCs/>
                <w:lang w:val="sv-SE"/>
              </w:rPr>
            </w:pPr>
            <w:r>
              <w:rPr>
                <w:b w:val="0"/>
                <w:bCs/>
                <w:lang w:val="sv-SE"/>
              </w:rPr>
              <w:t>23dBm</w:t>
            </w:r>
          </w:p>
        </w:tc>
        <w:tc>
          <w:tcPr>
            <w:tcW w:w="1134" w:type="dxa"/>
          </w:tcPr>
          <w:p w14:paraId="20EF54A5" w14:textId="77777777" w:rsidR="00A44A9B" w:rsidRPr="00C96345" w:rsidRDefault="00A44A9B" w:rsidP="00D97D0C">
            <w:pPr>
              <w:pStyle w:val="TH"/>
              <w:rPr>
                <w:b w:val="0"/>
                <w:bCs/>
                <w:lang w:val="sv-SE"/>
              </w:rPr>
            </w:pPr>
            <w:r>
              <w:rPr>
                <w:b w:val="0"/>
                <w:bCs/>
                <w:lang w:val="sv-SE"/>
              </w:rPr>
              <w:t>26dBm</w:t>
            </w:r>
          </w:p>
        </w:tc>
      </w:tr>
      <w:tr w:rsidR="00A44A9B" w:rsidRPr="00C96345" w14:paraId="4128E37B" w14:textId="77777777" w:rsidTr="00D97D0C">
        <w:trPr>
          <w:trHeight w:val="407"/>
        </w:trPr>
        <w:tc>
          <w:tcPr>
            <w:tcW w:w="1413" w:type="dxa"/>
          </w:tcPr>
          <w:p w14:paraId="421AA1A7" w14:textId="77777777" w:rsidR="00A44A9B" w:rsidRPr="00C96345" w:rsidRDefault="00A44A9B" w:rsidP="00D97D0C">
            <w:pPr>
              <w:pStyle w:val="TH"/>
              <w:rPr>
                <w:b w:val="0"/>
                <w:bCs/>
              </w:rPr>
            </w:pPr>
            <w:r w:rsidRPr="00C96345">
              <w:rPr>
                <w:b w:val="0"/>
                <w:bCs/>
              </w:rPr>
              <w:t>Mean</w:t>
            </w:r>
          </w:p>
        </w:tc>
        <w:tc>
          <w:tcPr>
            <w:tcW w:w="1275" w:type="dxa"/>
          </w:tcPr>
          <w:p w14:paraId="12B84ADA" w14:textId="77777777" w:rsidR="00A44A9B" w:rsidRPr="00C96345" w:rsidRDefault="00A44A9B" w:rsidP="00D97D0C">
            <w:pPr>
              <w:pStyle w:val="TH"/>
              <w:rPr>
                <w:b w:val="0"/>
                <w:bCs/>
              </w:rPr>
            </w:pPr>
            <w:r>
              <w:rPr>
                <w:b w:val="0"/>
                <w:bCs/>
                <w:lang w:val="sv-SE"/>
              </w:rPr>
              <w:t>-10</w:t>
            </w:r>
            <w:r w:rsidRPr="00C96345">
              <w:rPr>
                <w:b w:val="0"/>
                <w:bCs/>
              </w:rPr>
              <w:t>%</w:t>
            </w:r>
          </w:p>
        </w:tc>
        <w:tc>
          <w:tcPr>
            <w:tcW w:w="1276" w:type="dxa"/>
          </w:tcPr>
          <w:p w14:paraId="431C561A" w14:textId="77777777" w:rsidR="00A44A9B" w:rsidRPr="00A44A9B" w:rsidRDefault="00A44A9B" w:rsidP="00D97D0C">
            <w:pPr>
              <w:pStyle w:val="TH"/>
              <w:rPr>
                <w:b w:val="0"/>
                <w:bCs/>
                <w:lang w:val="en-US"/>
              </w:rPr>
            </w:pPr>
            <w:r>
              <w:rPr>
                <w:b w:val="0"/>
                <w:bCs/>
                <w:lang w:val="en-US"/>
              </w:rPr>
              <w:t>5%</w:t>
            </w:r>
          </w:p>
        </w:tc>
        <w:tc>
          <w:tcPr>
            <w:tcW w:w="1347" w:type="dxa"/>
          </w:tcPr>
          <w:p w14:paraId="311FF32C" w14:textId="77777777" w:rsidR="00A44A9B" w:rsidRPr="00C96345" w:rsidRDefault="00A44A9B" w:rsidP="00D97D0C">
            <w:pPr>
              <w:pStyle w:val="TH"/>
              <w:rPr>
                <w:b w:val="0"/>
                <w:bCs/>
              </w:rPr>
            </w:pPr>
            <w:r>
              <w:rPr>
                <w:b w:val="0"/>
                <w:bCs/>
                <w:lang w:val="sv-SE"/>
              </w:rPr>
              <w:t>-30%</w:t>
            </w:r>
          </w:p>
        </w:tc>
        <w:tc>
          <w:tcPr>
            <w:tcW w:w="1347" w:type="dxa"/>
          </w:tcPr>
          <w:p w14:paraId="31C09CA7" w14:textId="77777777" w:rsidR="00A44A9B" w:rsidRPr="00A44A9B" w:rsidRDefault="00A44A9B" w:rsidP="00D97D0C">
            <w:pPr>
              <w:pStyle w:val="TH"/>
              <w:rPr>
                <w:b w:val="0"/>
                <w:bCs/>
                <w:lang w:val="en-US"/>
              </w:rPr>
            </w:pPr>
            <w:r>
              <w:rPr>
                <w:b w:val="0"/>
                <w:bCs/>
                <w:lang w:val="en-US"/>
              </w:rPr>
              <w:t>-11%</w:t>
            </w:r>
          </w:p>
        </w:tc>
        <w:tc>
          <w:tcPr>
            <w:tcW w:w="1134" w:type="dxa"/>
          </w:tcPr>
          <w:p w14:paraId="454678F3" w14:textId="77777777" w:rsidR="00A44A9B" w:rsidRPr="00C96345" w:rsidRDefault="00A44A9B" w:rsidP="00D97D0C">
            <w:pPr>
              <w:pStyle w:val="TH"/>
              <w:rPr>
                <w:b w:val="0"/>
                <w:bCs/>
              </w:rPr>
            </w:pPr>
            <w:r w:rsidRPr="00C96345">
              <w:rPr>
                <w:b w:val="0"/>
                <w:bCs/>
                <w:lang w:val="sv-SE"/>
              </w:rPr>
              <w:t>-</w:t>
            </w:r>
            <w:r>
              <w:rPr>
                <w:b w:val="0"/>
                <w:bCs/>
                <w:lang w:val="sv-SE"/>
              </w:rPr>
              <w:t>47</w:t>
            </w:r>
            <w:r w:rsidRPr="00C96345">
              <w:rPr>
                <w:b w:val="0"/>
                <w:lang w:val="sv-SE"/>
              </w:rPr>
              <w:t>%</w:t>
            </w:r>
          </w:p>
        </w:tc>
        <w:tc>
          <w:tcPr>
            <w:tcW w:w="1134" w:type="dxa"/>
          </w:tcPr>
          <w:p w14:paraId="3B9AEAA7" w14:textId="77777777" w:rsidR="00A44A9B" w:rsidRPr="00A44A9B" w:rsidRDefault="00A44A9B" w:rsidP="00D97D0C">
            <w:pPr>
              <w:pStyle w:val="TH"/>
              <w:rPr>
                <w:b w:val="0"/>
                <w:bCs/>
                <w:lang w:val="en-US"/>
              </w:rPr>
            </w:pPr>
            <w:r>
              <w:rPr>
                <w:b w:val="0"/>
                <w:bCs/>
                <w:lang w:val="en-US"/>
              </w:rPr>
              <w:t>-27%</w:t>
            </w:r>
          </w:p>
        </w:tc>
      </w:tr>
      <w:tr w:rsidR="00A44A9B" w:rsidRPr="00C96345" w14:paraId="09DDDCD4" w14:textId="77777777" w:rsidTr="00D97D0C">
        <w:trPr>
          <w:trHeight w:val="407"/>
        </w:trPr>
        <w:tc>
          <w:tcPr>
            <w:tcW w:w="1413" w:type="dxa"/>
          </w:tcPr>
          <w:p w14:paraId="58ABC537" w14:textId="77777777" w:rsidR="00A44A9B" w:rsidRPr="00C96345" w:rsidRDefault="00A44A9B" w:rsidP="00D97D0C">
            <w:pPr>
              <w:pStyle w:val="TH"/>
              <w:rPr>
                <w:b w:val="0"/>
                <w:bCs/>
              </w:rPr>
            </w:pPr>
            <w:r w:rsidRPr="00C96345">
              <w:rPr>
                <w:b w:val="0"/>
                <w:bCs/>
              </w:rPr>
              <w:t>Cell-edge</w:t>
            </w:r>
          </w:p>
        </w:tc>
        <w:tc>
          <w:tcPr>
            <w:tcW w:w="1275" w:type="dxa"/>
          </w:tcPr>
          <w:p w14:paraId="50B9BF86" w14:textId="77777777" w:rsidR="00A44A9B" w:rsidRPr="00C96345" w:rsidRDefault="00A44A9B" w:rsidP="00D97D0C">
            <w:pPr>
              <w:pStyle w:val="TH"/>
              <w:rPr>
                <w:b w:val="0"/>
                <w:bCs/>
              </w:rPr>
            </w:pPr>
            <w:r>
              <w:rPr>
                <w:b w:val="0"/>
                <w:bCs/>
                <w:lang w:val="sv-SE"/>
              </w:rPr>
              <w:t>-20</w:t>
            </w:r>
            <w:r w:rsidRPr="00C96345">
              <w:rPr>
                <w:b w:val="0"/>
                <w:bCs/>
              </w:rPr>
              <w:t>%</w:t>
            </w:r>
          </w:p>
        </w:tc>
        <w:tc>
          <w:tcPr>
            <w:tcW w:w="1276" w:type="dxa"/>
          </w:tcPr>
          <w:p w14:paraId="00F54AC8" w14:textId="77777777" w:rsidR="00A44A9B" w:rsidRPr="00A44A9B" w:rsidRDefault="00A44A9B" w:rsidP="00D97D0C">
            <w:pPr>
              <w:pStyle w:val="TH"/>
              <w:rPr>
                <w:b w:val="0"/>
                <w:bCs/>
                <w:lang w:val="en-US"/>
              </w:rPr>
            </w:pPr>
            <w:r>
              <w:rPr>
                <w:b w:val="0"/>
                <w:bCs/>
                <w:lang w:val="en-US"/>
              </w:rPr>
              <w:t>19%</w:t>
            </w:r>
          </w:p>
        </w:tc>
        <w:tc>
          <w:tcPr>
            <w:tcW w:w="1347" w:type="dxa"/>
          </w:tcPr>
          <w:p w14:paraId="5D4278A0" w14:textId="77777777" w:rsidR="00A44A9B" w:rsidRPr="00A44A9B" w:rsidRDefault="00A44A9B" w:rsidP="00D97D0C">
            <w:pPr>
              <w:pStyle w:val="TH"/>
              <w:rPr>
                <w:b w:val="0"/>
                <w:bCs/>
                <w:lang w:val="en-US"/>
              </w:rPr>
            </w:pPr>
            <w:r w:rsidRPr="00C96345">
              <w:rPr>
                <w:b w:val="0"/>
                <w:bCs/>
              </w:rPr>
              <w:t>-</w:t>
            </w:r>
            <w:r>
              <w:rPr>
                <w:b w:val="0"/>
                <w:bCs/>
                <w:lang w:val="en-US"/>
              </w:rPr>
              <w:t>38%</w:t>
            </w:r>
          </w:p>
        </w:tc>
        <w:tc>
          <w:tcPr>
            <w:tcW w:w="1347" w:type="dxa"/>
          </w:tcPr>
          <w:p w14:paraId="5A1A8524" w14:textId="77777777" w:rsidR="00A44A9B" w:rsidRPr="00A44A9B" w:rsidRDefault="00A44A9B" w:rsidP="00D97D0C">
            <w:pPr>
              <w:pStyle w:val="TH"/>
              <w:rPr>
                <w:b w:val="0"/>
                <w:bCs/>
                <w:lang w:val="en-US"/>
              </w:rPr>
            </w:pPr>
            <w:r>
              <w:rPr>
                <w:b w:val="0"/>
                <w:bCs/>
                <w:lang w:val="en-US"/>
              </w:rPr>
              <w:t>-19%</w:t>
            </w:r>
          </w:p>
        </w:tc>
        <w:tc>
          <w:tcPr>
            <w:tcW w:w="1134" w:type="dxa"/>
          </w:tcPr>
          <w:p w14:paraId="4672946A" w14:textId="77777777" w:rsidR="00A44A9B" w:rsidRPr="00C96345" w:rsidRDefault="00A44A9B" w:rsidP="00D97D0C">
            <w:pPr>
              <w:pStyle w:val="TH"/>
              <w:rPr>
                <w:b w:val="0"/>
                <w:bCs/>
              </w:rPr>
            </w:pPr>
            <w:r w:rsidRPr="00C96345">
              <w:rPr>
                <w:b w:val="0"/>
                <w:bCs/>
              </w:rPr>
              <w:t>-</w:t>
            </w:r>
            <w:r>
              <w:rPr>
                <w:b w:val="0"/>
                <w:bCs/>
                <w:lang w:val="en-US"/>
              </w:rPr>
              <w:t>55</w:t>
            </w:r>
            <w:r w:rsidRPr="00C96345">
              <w:rPr>
                <w:b w:val="0"/>
                <w:bCs/>
              </w:rPr>
              <w:t>%</w:t>
            </w:r>
          </w:p>
        </w:tc>
        <w:tc>
          <w:tcPr>
            <w:tcW w:w="1134" w:type="dxa"/>
          </w:tcPr>
          <w:p w14:paraId="34B47449" w14:textId="77777777" w:rsidR="00A44A9B" w:rsidRPr="00A44A9B" w:rsidRDefault="00A44A9B" w:rsidP="00D97D0C">
            <w:pPr>
              <w:pStyle w:val="TH"/>
              <w:rPr>
                <w:b w:val="0"/>
                <w:bCs/>
                <w:lang w:val="en-US"/>
              </w:rPr>
            </w:pPr>
            <w:r>
              <w:rPr>
                <w:b w:val="0"/>
                <w:bCs/>
                <w:lang w:val="en-US"/>
              </w:rPr>
              <w:t>-41%</w:t>
            </w:r>
          </w:p>
        </w:tc>
      </w:tr>
      <w:tr w:rsidR="00A44A9B" w:rsidRPr="00C96345" w14:paraId="20CD3F98" w14:textId="77777777" w:rsidTr="00D97D0C">
        <w:trPr>
          <w:trHeight w:val="407"/>
        </w:trPr>
        <w:tc>
          <w:tcPr>
            <w:tcW w:w="1413" w:type="dxa"/>
          </w:tcPr>
          <w:p w14:paraId="1F6D6F5C" w14:textId="77777777" w:rsidR="00A44A9B" w:rsidRPr="00C96345" w:rsidRDefault="00A44A9B" w:rsidP="00D97D0C">
            <w:pPr>
              <w:pStyle w:val="TH"/>
              <w:rPr>
                <w:b w:val="0"/>
                <w:bCs/>
              </w:rPr>
            </w:pPr>
            <w:r w:rsidRPr="00C96345">
              <w:rPr>
                <w:b w:val="0"/>
                <w:bCs/>
              </w:rPr>
              <w:t>50%</w:t>
            </w:r>
          </w:p>
        </w:tc>
        <w:tc>
          <w:tcPr>
            <w:tcW w:w="1275" w:type="dxa"/>
          </w:tcPr>
          <w:p w14:paraId="4455D4B1" w14:textId="77777777" w:rsidR="00A44A9B" w:rsidRPr="00C96345" w:rsidRDefault="00A44A9B" w:rsidP="00D97D0C">
            <w:pPr>
              <w:pStyle w:val="TH"/>
              <w:rPr>
                <w:b w:val="0"/>
                <w:bCs/>
              </w:rPr>
            </w:pPr>
            <w:r>
              <w:rPr>
                <w:b w:val="0"/>
                <w:bCs/>
                <w:lang w:val="sv-SE"/>
              </w:rPr>
              <w:t>-18%</w:t>
            </w:r>
          </w:p>
        </w:tc>
        <w:tc>
          <w:tcPr>
            <w:tcW w:w="1276" w:type="dxa"/>
          </w:tcPr>
          <w:p w14:paraId="2BCD73F4" w14:textId="77777777" w:rsidR="00A44A9B" w:rsidRPr="00A44A9B" w:rsidRDefault="00A44A9B" w:rsidP="00D97D0C">
            <w:pPr>
              <w:pStyle w:val="TH"/>
              <w:rPr>
                <w:b w:val="0"/>
                <w:bCs/>
                <w:lang w:val="en-US"/>
              </w:rPr>
            </w:pPr>
            <w:r>
              <w:rPr>
                <w:b w:val="0"/>
                <w:bCs/>
                <w:lang w:val="en-US"/>
              </w:rPr>
              <w:t>-2%</w:t>
            </w:r>
          </w:p>
        </w:tc>
        <w:tc>
          <w:tcPr>
            <w:tcW w:w="1347" w:type="dxa"/>
          </w:tcPr>
          <w:p w14:paraId="03E60F77" w14:textId="77777777" w:rsidR="00A44A9B" w:rsidRPr="00A44A9B" w:rsidRDefault="00A44A9B" w:rsidP="00D97D0C">
            <w:pPr>
              <w:pStyle w:val="TH"/>
              <w:rPr>
                <w:b w:val="0"/>
                <w:bCs/>
                <w:lang w:val="en-US"/>
              </w:rPr>
            </w:pPr>
            <w:r>
              <w:rPr>
                <w:b w:val="0"/>
                <w:bCs/>
                <w:lang w:val="en-US"/>
              </w:rPr>
              <w:t>-39%</w:t>
            </w:r>
          </w:p>
        </w:tc>
        <w:tc>
          <w:tcPr>
            <w:tcW w:w="1347" w:type="dxa"/>
          </w:tcPr>
          <w:p w14:paraId="2BEC0812" w14:textId="77777777" w:rsidR="00A44A9B" w:rsidRPr="00A44A9B" w:rsidRDefault="00A44A9B" w:rsidP="00D97D0C">
            <w:pPr>
              <w:pStyle w:val="TH"/>
              <w:rPr>
                <w:b w:val="0"/>
                <w:bCs/>
                <w:lang w:val="en-US"/>
              </w:rPr>
            </w:pPr>
            <w:r>
              <w:rPr>
                <w:b w:val="0"/>
                <w:bCs/>
                <w:lang w:val="en-US"/>
              </w:rPr>
              <w:t>-15%</w:t>
            </w:r>
          </w:p>
        </w:tc>
        <w:tc>
          <w:tcPr>
            <w:tcW w:w="1134" w:type="dxa"/>
          </w:tcPr>
          <w:p w14:paraId="18FE6B17" w14:textId="77777777" w:rsidR="00A44A9B" w:rsidRPr="00C96345" w:rsidRDefault="00A44A9B" w:rsidP="00D97D0C">
            <w:pPr>
              <w:pStyle w:val="TH"/>
              <w:rPr>
                <w:b w:val="0"/>
                <w:bCs/>
              </w:rPr>
            </w:pPr>
            <w:r w:rsidRPr="00C96345">
              <w:rPr>
                <w:b w:val="0"/>
                <w:bCs/>
              </w:rPr>
              <w:t>-</w:t>
            </w:r>
            <w:r>
              <w:rPr>
                <w:b w:val="0"/>
                <w:bCs/>
              </w:rPr>
              <w:t>58</w:t>
            </w:r>
            <w:r w:rsidRPr="00C96345">
              <w:rPr>
                <w:b w:val="0"/>
                <w:bCs/>
              </w:rPr>
              <w:t>%</w:t>
            </w:r>
          </w:p>
        </w:tc>
        <w:tc>
          <w:tcPr>
            <w:tcW w:w="1134" w:type="dxa"/>
          </w:tcPr>
          <w:p w14:paraId="735F0EF2" w14:textId="77777777" w:rsidR="00A44A9B" w:rsidRPr="00A44A9B" w:rsidRDefault="00A44A9B" w:rsidP="00D97D0C">
            <w:pPr>
              <w:pStyle w:val="TH"/>
              <w:rPr>
                <w:b w:val="0"/>
                <w:bCs/>
                <w:lang w:val="en-US"/>
              </w:rPr>
            </w:pPr>
            <w:r>
              <w:rPr>
                <w:b w:val="0"/>
                <w:bCs/>
                <w:lang w:val="en-US"/>
              </w:rPr>
              <w:t>-37%</w:t>
            </w:r>
          </w:p>
        </w:tc>
      </w:tr>
      <w:tr w:rsidR="00A44A9B" w:rsidRPr="00C96345" w14:paraId="6E4CC27C" w14:textId="77777777" w:rsidTr="00D97D0C">
        <w:trPr>
          <w:trHeight w:val="407"/>
        </w:trPr>
        <w:tc>
          <w:tcPr>
            <w:tcW w:w="1413" w:type="dxa"/>
          </w:tcPr>
          <w:p w14:paraId="7D0D706C" w14:textId="77777777" w:rsidR="00A44A9B" w:rsidRPr="00C96345" w:rsidRDefault="00A44A9B" w:rsidP="00D97D0C">
            <w:pPr>
              <w:pStyle w:val="TH"/>
              <w:rPr>
                <w:b w:val="0"/>
                <w:bCs/>
              </w:rPr>
            </w:pPr>
            <w:r w:rsidRPr="00C96345">
              <w:rPr>
                <w:b w:val="0"/>
                <w:bCs/>
              </w:rPr>
              <w:t>95%</w:t>
            </w:r>
          </w:p>
        </w:tc>
        <w:tc>
          <w:tcPr>
            <w:tcW w:w="1275" w:type="dxa"/>
          </w:tcPr>
          <w:p w14:paraId="079EE702" w14:textId="77777777" w:rsidR="00A44A9B" w:rsidRPr="00A44A9B" w:rsidRDefault="00A44A9B" w:rsidP="00D97D0C">
            <w:pPr>
              <w:pStyle w:val="TH"/>
              <w:rPr>
                <w:b w:val="0"/>
                <w:bCs/>
                <w:lang w:val="en-US"/>
              </w:rPr>
            </w:pPr>
            <w:r>
              <w:rPr>
                <w:b w:val="0"/>
                <w:bCs/>
                <w:lang w:val="en-US"/>
              </w:rPr>
              <w:t>7%</w:t>
            </w:r>
          </w:p>
        </w:tc>
        <w:tc>
          <w:tcPr>
            <w:tcW w:w="1276" w:type="dxa"/>
          </w:tcPr>
          <w:p w14:paraId="7610F04B" w14:textId="77777777" w:rsidR="00A44A9B" w:rsidRPr="00A44A9B" w:rsidRDefault="00A44A9B" w:rsidP="00D97D0C">
            <w:pPr>
              <w:pStyle w:val="TH"/>
              <w:rPr>
                <w:b w:val="0"/>
                <w:bCs/>
                <w:lang w:val="en-US"/>
              </w:rPr>
            </w:pPr>
            <w:r>
              <w:rPr>
                <w:b w:val="0"/>
                <w:bCs/>
                <w:lang w:val="en-US"/>
              </w:rPr>
              <w:t>10%</w:t>
            </w:r>
          </w:p>
        </w:tc>
        <w:tc>
          <w:tcPr>
            <w:tcW w:w="1347" w:type="dxa"/>
          </w:tcPr>
          <w:p w14:paraId="02DF72C6" w14:textId="77777777" w:rsidR="00A44A9B" w:rsidRPr="00C96345" w:rsidRDefault="00A44A9B" w:rsidP="00D97D0C">
            <w:pPr>
              <w:pStyle w:val="TH"/>
              <w:rPr>
                <w:b w:val="0"/>
                <w:bCs/>
              </w:rPr>
            </w:pPr>
            <w:r>
              <w:rPr>
                <w:b w:val="0"/>
                <w:bCs/>
                <w:lang w:val="en-US"/>
              </w:rPr>
              <w:t>11</w:t>
            </w:r>
            <w:r w:rsidRPr="00C96345">
              <w:rPr>
                <w:b w:val="0"/>
                <w:bCs/>
              </w:rPr>
              <w:t>%</w:t>
            </w:r>
          </w:p>
        </w:tc>
        <w:tc>
          <w:tcPr>
            <w:tcW w:w="1347" w:type="dxa"/>
          </w:tcPr>
          <w:p w14:paraId="5142BD6B" w14:textId="77777777" w:rsidR="00A44A9B" w:rsidRPr="00A44A9B" w:rsidRDefault="00A44A9B" w:rsidP="00D97D0C">
            <w:pPr>
              <w:pStyle w:val="TH"/>
              <w:rPr>
                <w:b w:val="0"/>
                <w:bCs/>
                <w:lang w:val="en-US"/>
              </w:rPr>
            </w:pPr>
            <w:r>
              <w:rPr>
                <w:b w:val="0"/>
                <w:bCs/>
                <w:lang w:val="en-US"/>
              </w:rPr>
              <w:t>7%</w:t>
            </w:r>
          </w:p>
        </w:tc>
        <w:tc>
          <w:tcPr>
            <w:tcW w:w="1134" w:type="dxa"/>
          </w:tcPr>
          <w:p w14:paraId="08698127" w14:textId="77777777" w:rsidR="00A44A9B" w:rsidRPr="00C96345" w:rsidRDefault="00A44A9B" w:rsidP="00D97D0C">
            <w:pPr>
              <w:pStyle w:val="TH"/>
              <w:rPr>
                <w:b w:val="0"/>
                <w:bCs/>
              </w:rPr>
            </w:pPr>
            <w:r>
              <w:rPr>
                <w:b w:val="0"/>
                <w:bCs/>
              </w:rPr>
              <w:t>-22</w:t>
            </w:r>
            <w:r w:rsidRPr="00C96345">
              <w:rPr>
                <w:b w:val="0"/>
                <w:bCs/>
              </w:rPr>
              <w:t>%</w:t>
            </w:r>
          </w:p>
        </w:tc>
        <w:tc>
          <w:tcPr>
            <w:tcW w:w="1134" w:type="dxa"/>
          </w:tcPr>
          <w:p w14:paraId="528C6007" w14:textId="77777777" w:rsidR="00A44A9B" w:rsidRPr="00A44A9B" w:rsidRDefault="00A44A9B" w:rsidP="00D97D0C">
            <w:pPr>
              <w:pStyle w:val="TH"/>
              <w:rPr>
                <w:b w:val="0"/>
                <w:bCs/>
                <w:lang w:val="en-US"/>
              </w:rPr>
            </w:pPr>
            <w:r>
              <w:rPr>
                <w:b w:val="0"/>
                <w:bCs/>
                <w:lang w:val="en-US"/>
              </w:rPr>
              <w:t>0%</w:t>
            </w:r>
          </w:p>
        </w:tc>
      </w:tr>
    </w:tbl>
    <w:p w14:paraId="76B9A402" w14:textId="6D726E04" w:rsidR="00A44A9B" w:rsidRDefault="00A44A9B" w:rsidP="00F30A82">
      <w:pPr>
        <w:pStyle w:val="TF"/>
        <w:rPr>
          <w:lang w:eastAsia="en-GB"/>
        </w:rPr>
      </w:pPr>
      <w:bookmarkStart w:id="15" w:name="_Ref111219607"/>
      <w:r w:rsidRPr="00C96345">
        <w:t xml:space="preserve">Table </w:t>
      </w:r>
      <w:r w:rsidRPr="00C96345">
        <w:fldChar w:fldCharType="begin"/>
      </w:r>
      <w:r w:rsidRPr="00C96345">
        <w:instrText xml:space="preserve"> SEQ Table \* ARABIC </w:instrText>
      </w:r>
      <w:r w:rsidRPr="00C96345">
        <w:fldChar w:fldCharType="separate"/>
      </w:r>
      <w:r w:rsidR="00142681">
        <w:rPr>
          <w:noProof/>
        </w:rPr>
        <w:t>2</w:t>
      </w:r>
      <w:r w:rsidRPr="00C96345">
        <w:rPr>
          <w:noProof/>
        </w:rPr>
        <w:fldChar w:fldCharType="end"/>
      </w:r>
      <w:bookmarkEnd w:id="15"/>
      <w:r w:rsidRPr="00C96345">
        <w:t>: The gain of STxMP at different load levels</w:t>
      </w:r>
      <w:r>
        <w:rPr>
          <w:lang w:val="en-US"/>
        </w:rPr>
        <w:t xml:space="preserve"> for DU</w:t>
      </w:r>
      <w:r w:rsidRPr="00C96345">
        <w:t>.</w:t>
      </w:r>
    </w:p>
    <w:p w14:paraId="539EA938" w14:textId="172F138D" w:rsidR="00C96345" w:rsidRPr="00C96345" w:rsidRDefault="00C96345" w:rsidP="007B55F2">
      <w:pPr>
        <w:rPr>
          <w:lang w:eastAsia="en-GB"/>
        </w:rPr>
      </w:pPr>
      <w:r>
        <w:rPr>
          <w:lang w:eastAsia="en-GB"/>
        </w:rPr>
        <w:t>We have compared the performance of one and two codewords also for dense urban, and the results are shown in</w:t>
      </w:r>
      <w:r>
        <w:rPr>
          <w:lang w:eastAsia="en-GB"/>
        </w:rPr>
        <w:t xml:space="preserve"> </w:t>
      </w:r>
      <w:r>
        <w:rPr>
          <w:lang w:eastAsia="en-GB"/>
        </w:rPr>
        <w:fldChar w:fldCharType="begin"/>
      </w:r>
      <w:r>
        <w:rPr>
          <w:lang w:eastAsia="en-GB"/>
        </w:rPr>
        <w:instrText xml:space="preserve"> REF _Ref111217426 \h </w:instrText>
      </w:r>
      <w:r>
        <w:rPr>
          <w:lang w:eastAsia="en-GB"/>
        </w:rPr>
      </w:r>
      <w:r>
        <w:rPr>
          <w:lang w:eastAsia="en-GB"/>
        </w:rPr>
        <w:fldChar w:fldCharType="separate"/>
      </w:r>
      <w:r w:rsidR="00142681" w:rsidRPr="00C96345">
        <w:t xml:space="preserve">Figure </w:t>
      </w:r>
      <w:r w:rsidR="00142681">
        <w:rPr>
          <w:noProof/>
        </w:rPr>
        <w:t>6</w:t>
      </w:r>
      <w:r>
        <w:rPr>
          <w:lang w:eastAsia="en-GB"/>
        </w:rPr>
        <w:fldChar w:fldCharType="end"/>
      </w:r>
      <w:r>
        <w:rPr>
          <w:lang w:eastAsia="en-GB"/>
        </w:rPr>
        <w:t xml:space="preserve">. </w:t>
      </w:r>
    </w:p>
    <w:p w14:paraId="4A69F586" w14:textId="5B6ECEDA" w:rsidR="006F4683" w:rsidRPr="00C96345" w:rsidRDefault="006F4683" w:rsidP="006F4683">
      <w:pPr>
        <w:rPr>
          <w:lang w:eastAsia="en-GB"/>
        </w:rPr>
      </w:pPr>
      <w:r w:rsidRPr="00C96345">
        <w:rPr>
          <w:lang w:eastAsia="en-GB"/>
        </w:rPr>
        <w:drawing>
          <wp:inline distT="0" distB="0" distL="0" distR="0" wp14:anchorId="709D40A6" wp14:editId="5BC62334">
            <wp:extent cx="3024000" cy="1911600"/>
            <wp:effectExtent l="0" t="0" r="5080" b="0"/>
            <wp:docPr id="46" name="Content Placeholder 45" descr="Chart, line chart&#10;&#10;Description automatically generated">
              <a:extLst xmlns:a="http://schemas.openxmlformats.org/drawingml/2006/main">
                <a:ext uri="{FF2B5EF4-FFF2-40B4-BE49-F238E27FC236}">
                  <a16:creationId xmlns:a16="http://schemas.microsoft.com/office/drawing/2014/main" id="{027D4047-21ED-F45A-993B-733DA603E82E}"/>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6" name="Content Placeholder 45" descr="Chart, line chart&#10;&#10;Description automatically generated">
                      <a:extLst>
                        <a:ext uri="{FF2B5EF4-FFF2-40B4-BE49-F238E27FC236}">
                          <a16:creationId xmlns:a16="http://schemas.microsoft.com/office/drawing/2014/main" id="{027D4047-21ED-F45A-993B-733DA603E82E}"/>
                        </a:ext>
                      </a:extLst>
                    </pic:cNvPr>
                    <pic:cNvPicPr>
                      <a:picLocks noGrp="1"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024000" cy="1911600"/>
                    </a:xfrm>
                    <a:prstGeom prst="rect">
                      <a:avLst/>
                    </a:prstGeom>
                  </pic:spPr>
                </pic:pic>
              </a:graphicData>
            </a:graphic>
          </wp:inline>
        </w:drawing>
      </w:r>
      <w:r w:rsidRPr="00C96345">
        <w:rPr>
          <w:noProof/>
        </w:rPr>
        <w:t xml:space="preserve"> </w:t>
      </w:r>
      <w:r w:rsidRPr="00C96345">
        <w:rPr>
          <w:lang w:eastAsia="en-GB"/>
        </w:rPr>
        <w:drawing>
          <wp:inline distT="0" distB="0" distL="0" distR="0" wp14:anchorId="5B416851" wp14:editId="774BD0E0">
            <wp:extent cx="3024000" cy="1915200"/>
            <wp:effectExtent l="0" t="0" r="5080" b="8890"/>
            <wp:docPr id="44" name="Content Placeholder 43" descr="Chart, line chart&#10;&#10;Description automatically generated">
              <a:extLst xmlns:a="http://schemas.openxmlformats.org/drawingml/2006/main">
                <a:ext uri="{FF2B5EF4-FFF2-40B4-BE49-F238E27FC236}">
                  <a16:creationId xmlns:a16="http://schemas.microsoft.com/office/drawing/2014/main" id="{2A0BD656-78C2-B8D8-80AC-8798AD0E9F52}"/>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4" name="Content Placeholder 43" descr="Chart, line chart&#10;&#10;Description automatically generated">
                      <a:extLst>
                        <a:ext uri="{FF2B5EF4-FFF2-40B4-BE49-F238E27FC236}">
                          <a16:creationId xmlns:a16="http://schemas.microsoft.com/office/drawing/2014/main" id="{2A0BD656-78C2-B8D8-80AC-8798AD0E9F52}"/>
                        </a:ext>
                      </a:extLst>
                    </pic:cNvPr>
                    <pic:cNvPicPr>
                      <a:picLocks noGrp="1"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024000" cy="1915200"/>
                    </a:xfrm>
                    <a:prstGeom prst="rect">
                      <a:avLst/>
                    </a:prstGeom>
                  </pic:spPr>
                </pic:pic>
              </a:graphicData>
            </a:graphic>
          </wp:inline>
        </w:drawing>
      </w:r>
    </w:p>
    <w:p w14:paraId="791BB1E2" w14:textId="1DB1D4C5" w:rsidR="00C37A9C" w:rsidRDefault="00C37A9C" w:rsidP="00C37A9C">
      <w:pPr>
        <w:pStyle w:val="Caption"/>
        <w:jc w:val="center"/>
      </w:pPr>
      <w:bookmarkStart w:id="16" w:name="_Ref111217426"/>
      <w:r w:rsidRPr="00C96345">
        <w:t xml:space="preserve">Figure </w:t>
      </w:r>
      <w:r w:rsidRPr="00C96345">
        <w:fldChar w:fldCharType="begin"/>
      </w:r>
      <w:r w:rsidRPr="00C96345">
        <w:instrText xml:space="preserve"> SEQ Figure \* ARABIC </w:instrText>
      </w:r>
      <w:r w:rsidRPr="00C96345">
        <w:fldChar w:fldCharType="separate"/>
      </w:r>
      <w:r w:rsidR="00142681">
        <w:rPr>
          <w:noProof/>
        </w:rPr>
        <w:t>6</w:t>
      </w:r>
      <w:r w:rsidRPr="00C96345">
        <w:fldChar w:fldCharType="end"/>
      </w:r>
      <w:bookmarkEnd w:id="16"/>
      <w:r w:rsidRPr="00C96345">
        <w:t>: Mean and cell-edge throughput for dense urban for STxMP one and two codewords.</w:t>
      </w:r>
    </w:p>
    <w:p w14:paraId="7BA8C47E" w14:textId="4D9BC0FE" w:rsidR="003723C2" w:rsidRPr="00987188" w:rsidRDefault="00C96345" w:rsidP="003723C2">
      <w:pPr>
        <w:rPr>
          <w:lang w:eastAsia="en-GB"/>
        </w:rPr>
      </w:pPr>
      <w:r>
        <w:rPr>
          <w:lang w:eastAsia="en-GB"/>
        </w:rPr>
        <w:t xml:space="preserve">As for indoor hotspot, the performance gain with two codewords is insignificant. </w:t>
      </w:r>
    </w:p>
    <w:p w14:paraId="03154C8E" w14:textId="15372CF5" w:rsidR="00C37A9C" w:rsidRDefault="00C96345" w:rsidP="00C96345">
      <w:pPr>
        <w:pStyle w:val="Heading3"/>
      </w:pPr>
      <w:r>
        <w:t>2.1.4</w:t>
      </w:r>
      <w:r>
        <w:tab/>
        <w:t>Concluding discussion</w:t>
      </w:r>
    </w:p>
    <w:p w14:paraId="59468B89" w14:textId="3A8704DD" w:rsidR="003723C2" w:rsidRDefault="003723C2" w:rsidP="003723C2">
      <w:pPr>
        <w:rPr>
          <w:lang w:val="en-GB" w:eastAsia="ja-JP"/>
        </w:rPr>
      </w:pPr>
      <w:r>
        <w:rPr>
          <w:lang w:val="en-GB" w:eastAsia="ja-JP"/>
        </w:rPr>
        <w:t xml:space="preserve">From the simulation results, we see that STxMP only provides performance benefits at low load. Since STxMP uses twice the number of resources, it becomes difficult to achieve performance gains at higher loads. In fact, there are only gains at resource utilizations below 30%. </w:t>
      </w:r>
    </w:p>
    <w:p w14:paraId="5867ACF8" w14:textId="2CFA6139" w:rsidR="003723C2" w:rsidRDefault="003723C2" w:rsidP="003723C2">
      <w:pPr>
        <w:rPr>
          <w:lang w:val="en-GB" w:eastAsia="ja-JP"/>
        </w:rPr>
      </w:pPr>
      <w:r>
        <w:rPr>
          <w:lang w:val="en-GB" w:eastAsia="ja-JP"/>
        </w:rPr>
        <w:t>This our first main observation:</w:t>
      </w:r>
    </w:p>
    <w:p w14:paraId="4AE55AD7" w14:textId="4BADFBE2" w:rsidR="003723C2" w:rsidRDefault="003723C2" w:rsidP="003723C2">
      <w:pPr>
        <w:pStyle w:val="Observation"/>
      </w:pPr>
      <w:bookmarkStart w:id="17" w:name="_Toc111224395"/>
      <w:r>
        <w:t>STxMP only provides gains at low load. When the RU exceeds 30%, panel selection is better.</w:t>
      </w:r>
      <w:bookmarkEnd w:id="17"/>
    </w:p>
    <w:p w14:paraId="6CA4F52D" w14:textId="5B23FEFB" w:rsidR="003723C2" w:rsidRDefault="003723C2" w:rsidP="003723C2">
      <w:pPr>
        <w:pStyle w:val="BodyText"/>
      </w:pPr>
      <w:r>
        <w:t>We note that legacy UEs that coexist with STxMP</w:t>
      </w:r>
      <w:r w:rsidR="00F30A82">
        <w:t xml:space="preserve"> UEs</w:t>
      </w:r>
      <w:r>
        <w:t xml:space="preserve"> will be impacted by this increased resource consumption. Thus, the performance of legacy UEs will suffer if STxMP UEs are introduced in the system:</w:t>
      </w:r>
    </w:p>
    <w:p w14:paraId="7BE675FF" w14:textId="724EBA4F" w:rsidR="003723C2" w:rsidRDefault="003723C2" w:rsidP="003723C2">
      <w:pPr>
        <w:pStyle w:val="Observation"/>
      </w:pPr>
      <w:bookmarkStart w:id="18" w:name="_Toc111224396"/>
      <w:r>
        <w:t>Legacy UEs will suffer from the increased resource consumption of the STxMP UEs.</w:t>
      </w:r>
      <w:bookmarkEnd w:id="18"/>
    </w:p>
    <w:p w14:paraId="67CA737B" w14:textId="155586A4" w:rsidR="00C96345" w:rsidRDefault="003723C2" w:rsidP="00C96345">
      <w:pPr>
        <w:rPr>
          <w:lang w:val="en-GB" w:eastAsia="ja-JP"/>
        </w:rPr>
      </w:pPr>
      <w:r>
        <w:rPr>
          <w:lang w:val="en-GB" w:eastAsia="ja-JP"/>
        </w:rPr>
        <w:t>The second main observation is that the assumption of UE Tx power is absolutely critical: if the UE cannot use the full power of both panels</w:t>
      </w:r>
      <w:r w:rsidR="00961BC2">
        <w:rPr>
          <w:lang w:val="en-GB" w:eastAsia="ja-JP"/>
        </w:rPr>
        <w:t>, performance of STxMP is always inferior to panel selection:</w:t>
      </w:r>
    </w:p>
    <w:p w14:paraId="0D1B02EB" w14:textId="082B9B15" w:rsidR="00961BC2" w:rsidRDefault="00961BC2" w:rsidP="00961BC2">
      <w:pPr>
        <w:pStyle w:val="Observation"/>
      </w:pPr>
      <w:bookmarkStart w:id="19" w:name="_Toc111224397"/>
      <w:r>
        <w:t>If the total UE Tx power is</w:t>
      </w:r>
      <w:r w:rsidR="00F30A82">
        <w:t xml:space="preserve"> not increased</w:t>
      </w:r>
      <w:r>
        <w:t>, STxMP is always inferior to panel selection.</w:t>
      </w:r>
      <w:bookmarkEnd w:id="19"/>
    </w:p>
    <w:p w14:paraId="0C8C8DEC" w14:textId="277C7BE4" w:rsidR="00961BC2" w:rsidRDefault="00961BC2" w:rsidP="00961BC2">
      <w:pPr>
        <w:rPr>
          <w:lang w:val="en-GB"/>
        </w:rPr>
      </w:pPr>
      <w:r w:rsidRPr="001F2550">
        <w:rPr>
          <w:lang w:val="en-GB"/>
        </w:rPr>
        <w:t xml:space="preserve">Currently in NR, one codeword is used for up to four layers. In general, staying with a single codeword is quite beneficial from a higher layer point of view since there are no impacts to HARQ. The overhead also </w:t>
      </w:r>
      <w:r w:rsidRPr="001F2550">
        <w:rPr>
          <w:lang w:val="en-GB"/>
        </w:rPr>
        <w:lastRenderedPageBreak/>
        <w:t>increases with an increased number of codewords. Finally, it is good to have a consistent rule when it comes to the relation between the number of layers and codewords</w:t>
      </w:r>
      <w:r>
        <w:rPr>
          <w:lang w:val="en-GB"/>
        </w:rPr>
        <w:t>.</w:t>
      </w:r>
    </w:p>
    <w:p w14:paraId="66A2CC05" w14:textId="19311094" w:rsidR="00961BC2" w:rsidRDefault="00961BC2" w:rsidP="00961BC2">
      <w:r>
        <w:t>Since the performance benefit of two codewords in insignificant, we propose</w:t>
      </w:r>
    </w:p>
    <w:p w14:paraId="0A55BA3D" w14:textId="64A4F5F4" w:rsidR="00961BC2" w:rsidRPr="00C96345" w:rsidRDefault="00961BC2" w:rsidP="00961BC2">
      <w:pPr>
        <w:pStyle w:val="Proposal"/>
      </w:pPr>
      <w:bookmarkStart w:id="20" w:name="_Toc111224402"/>
      <w:r>
        <w:t>Do not introduce two codewords for STxMP.</w:t>
      </w:r>
      <w:bookmarkEnd w:id="20"/>
    </w:p>
    <w:p w14:paraId="7042CE31" w14:textId="70925535" w:rsidR="00961BC2" w:rsidRDefault="00961BC2" w:rsidP="00961BC2">
      <w:pPr>
        <w:rPr>
          <w:lang w:val="en-GB"/>
        </w:rPr>
      </w:pPr>
      <w:r>
        <w:rPr>
          <w:lang w:val="en-GB"/>
        </w:rPr>
        <w:t xml:space="preserve">Overall, STxMP does not seem to lead to significant performance benefits. In our view, the gains that were demonstrated </w:t>
      </w:r>
      <w:r>
        <w:rPr>
          <w:lang w:val="en-GB"/>
        </w:rPr>
        <w:t xml:space="preserve">so far </w:t>
      </w:r>
      <w:r>
        <w:rPr>
          <w:lang w:val="en-GB"/>
        </w:rPr>
        <w:t>do not motivate the introduction of specification support for STxMP.</w:t>
      </w:r>
      <w:r>
        <w:rPr>
          <w:lang w:val="en-GB"/>
        </w:rPr>
        <w:t xml:space="preserve"> However, we should take the opportunity to thoroughly investigate STxMP, by performing simulations using additional simulation parameters. In our view, the chosen simulation parameters are unrealistic in at least two aspects:</w:t>
      </w:r>
    </w:p>
    <w:p w14:paraId="493DAF57" w14:textId="374DC545" w:rsidR="00961BC2" w:rsidRPr="00961BC2" w:rsidRDefault="00961BC2" w:rsidP="00961BC2">
      <w:pPr>
        <w:pStyle w:val="ListParagraph"/>
        <w:numPr>
          <w:ilvl w:val="0"/>
          <w:numId w:val="34"/>
        </w:numPr>
        <w:rPr>
          <w:rFonts w:ascii="Arial" w:hAnsi="Arial" w:cs="Arial"/>
          <w:sz w:val="20"/>
          <w:szCs w:val="20"/>
          <w:lang w:val="en-GB"/>
        </w:rPr>
      </w:pPr>
      <w:r w:rsidRPr="00961BC2">
        <w:rPr>
          <w:rFonts w:ascii="Arial" w:hAnsi="Arial" w:cs="Arial"/>
          <w:sz w:val="20"/>
          <w:szCs w:val="20"/>
          <w:lang w:val="en-GB"/>
        </w:rPr>
        <w:t>All UEs are outdoor in the dense urban scenario.</w:t>
      </w:r>
    </w:p>
    <w:p w14:paraId="5DFC5529" w14:textId="7927B6FA" w:rsidR="00961BC2" w:rsidRPr="00961BC2" w:rsidRDefault="00961BC2" w:rsidP="00961BC2">
      <w:pPr>
        <w:pStyle w:val="ListParagraph"/>
        <w:numPr>
          <w:ilvl w:val="0"/>
          <w:numId w:val="34"/>
        </w:numPr>
        <w:rPr>
          <w:rFonts w:ascii="Arial" w:hAnsi="Arial" w:cs="Arial"/>
          <w:sz w:val="20"/>
          <w:szCs w:val="20"/>
          <w:lang w:val="en-GB"/>
        </w:rPr>
      </w:pPr>
      <w:r w:rsidRPr="00961BC2">
        <w:rPr>
          <w:rFonts w:ascii="Arial" w:hAnsi="Arial" w:cs="Arial"/>
          <w:sz w:val="20"/>
          <w:szCs w:val="20"/>
          <w:lang w:val="en-GB"/>
        </w:rPr>
        <w:t>The UE Tx power is unrealistically high: it is unlikely that any commercial UE will be capable of such high transmit powers.</w:t>
      </w:r>
    </w:p>
    <w:p w14:paraId="7FA510D4" w14:textId="47E671E3" w:rsidR="00FE6F37" w:rsidRDefault="00961BC2" w:rsidP="00961BC2">
      <w:pPr>
        <w:spacing w:before="120"/>
        <w:rPr>
          <w:lang w:val="en-GB" w:eastAsia="ja-JP"/>
        </w:rPr>
      </w:pPr>
      <w:r>
        <w:rPr>
          <w:lang w:val="en-GB" w:eastAsia="ja-JP"/>
        </w:rPr>
        <w:t>Based on these considerations, we propose</w:t>
      </w:r>
    </w:p>
    <w:p w14:paraId="6EABF3EB" w14:textId="770CF558" w:rsidR="00961BC2" w:rsidRDefault="00961BC2" w:rsidP="00961BC2">
      <w:pPr>
        <w:pStyle w:val="Proposal"/>
        <w:rPr>
          <w:lang w:val="en-GB" w:eastAsia="ja-JP"/>
        </w:rPr>
      </w:pPr>
      <w:bookmarkStart w:id="21" w:name="_Toc111224403"/>
      <w:r>
        <w:rPr>
          <w:lang w:val="en-GB" w:eastAsia="ja-JP"/>
        </w:rPr>
        <w:t>Further study the performance of STxMP using more realistic propagation models and U</w:t>
      </w:r>
      <w:r w:rsidR="00F30A82">
        <w:rPr>
          <w:lang w:val="en-GB" w:eastAsia="ja-JP"/>
        </w:rPr>
        <w:t>E</w:t>
      </w:r>
      <w:r>
        <w:rPr>
          <w:lang w:val="en-GB" w:eastAsia="ja-JP"/>
        </w:rPr>
        <w:t xml:space="preserve"> Tx powers.</w:t>
      </w:r>
      <w:bookmarkEnd w:id="21"/>
    </w:p>
    <w:p w14:paraId="3B4E9B0C" w14:textId="1C2D71DE" w:rsidR="004A329D" w:rsidRDefault="00FC32C8" w:rsidP="00FC32C8">
      <w:pPr>
        <w:pStyle w:val="Heading2"/>
      </w:pPr>
      <w:r>
        <w:t>2.2</w:t>
      </w:r>
      <w:r>
        <w:tab/>
        <w:t>Design considerations</w:t>
      </w:r>
    </w:p>
    <w:p w14:paraId="6B030D95" w14:textId="305D54B0" w:rsidR="005E44CF" w:rsidRDefault="005E44CF" w:rsidP="00E34AAB">
      <w:pPr>
        <w:rPr>
          <w:lang w:val="en-GB" w:eastAsia="ja-JP"/>
        </w:rPr>
      </w:pPr>
      <w:r>
        <w:rPr>
          <w:lang w:val="en-GB" w:eastAsia="ja-JP"/>
        </w:rPr>
        <w:t xml:space="preserve">During RAN1#109-e, there was quite some discussion on design issues, resulting in a set of agreements. Although these are formulated somewhat prematurely, </w:t>
      </w:r>
      <w:r w:rsidR="00AF01A2">
        <w:rPr>
          <w:lang w:val="en-GB" w:eastAsia="ja-JP"/>
        </w:rPr>
        <w:t>since we are still only studying if anything should be specified, we will provide feedback on these agreements.</w:t>
      </w:r>
    </w:p>
    <w:p w14:paraId="6E28A4E1" w14:textId="6B6DB699" w:rsidR="009E64DF" w:rsidRDefault="00911B67" w:rsidP="00E34AAB">
      <w:pPr>
        <w:rPr>
          <w:lang w:val="en-GB" w:eastAsia="ja-JP"/>
        </w:rPr>
      </w:pPr>
      <w:r>
        <w:rPr>
          <w:lang w:val="en-GB" w:eastAsia="ja-JP"/>
        </w:rPr>
        <w:t xml:space="preserve">Up to Rel-16, a single SRI is used to select which </w:t>
      </w:r>
      <w:r w:rsidR="00526F4B">
        <w:rPr>
          <w:lang w:val="en-GB" w:eastAsia="ja-JP"/>
        </w:rPr>
        <w:t>precoder to use for the scheduled PUSCH. In Rel-17, another SRI field was introduced to handle PUSCH repetition over two TRPs.</w:t>
      </w:r>
    </w:p>
    <w:p w14:paraId="18F74921" w14:textId="0CA20A81" w:rsidR="00526F4B" w:rsidRDefault="00526F4B" w:rsidP="00E34AAB">
      <w:pPr>
        <w:rPr>
          <w:lang w:val="en-GB" w:eastAsia="ja-JP"/>
        </w:rPr>
      </w:pPr>
      <w:r>
        <w:rPr>
          <w:lang w:val="en-GB" w:eastAsia="ja-JP"/>
        </w:rPr>
        <w:t>Along these lines, RAN1 made the following agreement in RAN1#109-e:</w:t>
      </w:r>
    </w:p>
    <w:p w14:paraId="44C9144D" w14:textId="0BB453DC" w:rsidR="009E64DF" w:rsidRDefault="00526F4B" w:rsidP="00E34AAB">
      <w:pPr>
        <w:rPr>
          <w:lang w:val="en-GB" w:eastAsia="ja-JP"/>
        </w:rPr>
      </w:pPr>
      <w:r w:rsidRPr="006E062B">
        <w:rPr>
          <w:noProof/>
        </w:rPr>
        <mc:AlternateContent>
          <mc:Choice Requires="wps">
            <w:drawing>
              <wp:inline distT="0" distB="0" distL="0" distR="0" wp14:anchorId="2001C357" wp14:editId="0041F804">
                <wp:extent cx="6120765" cy="1720215"/>
                <wp:effectExtent l="0" t="0" r="13335" b="13335"/>
                <wp:docPr id="8" name="Text Box 3"/>
                <wp:cNvGraphicFramePr/>
                <a:graphic xmlns:a="http://schemas.openxmlformats.org/drawingml/2006/main">
                  <a:graphicData uri="http://schemas.microsoft.com/office/word/2010/wordprocessingShape">
                    <wps:wsp>
                      <wps:cNvSpPr txBox="1"/>
                      <wps:spPr>
                        <a:xfrm>
                          <a:off x="0" y="0"/>
                          <a:ext cx="6120765" cy="1720215"/>
                        </a:xfrm>
                        <a:prstGeom prst="rect">
                          <a:avLst/>
                        </a:prstGeom>
                        <a:solidFill>
                          <a:schemeClr val="lt1"/>
                        </a:solidFill>
                        <a:ln w="6350">
                          <a:solidFill>
                            <a:prstClr val="black"/>
                          </a:solidFill>
                        </a:ln>
                      </wps:spPr>
                      <wps:txbx>
                        <w:txbxContent>
                          <w:p w14:paraId="5B36DBAC" w14:textId="77777777" w:rsidR="00526F4B" w:rsidRPr="005D17F3" w:rsidRDefault="00526F4B" w:rsidP="00526F4B">
                            <w:pPr>
                              <w:shd w:val="clear" w:color="auto" w:fill="FFFFFF"/>
                              <w:rPr>
                                <w:rFonts w:ascii="Times" w:hAnsi="Times" w:cs="Times"/>
                                <w:szCs w:val="20"/>
                                <w:lang w:eastAsia="zh-CN"/>
                              </w:rPr>
                            </w:pPr>
                            <w:r w:rsidRPr="005D17F3">
                              <w:rPr>
                                <w:rFonts w:ascii="Times" w:hAnsi="Times" w:cs="Times"/>
                                <w:b/>
                                <w:bCs/>
                                <w:szCs w:val="20"/>
                                <w:highlight w:val="green"/>
                              </w:rPr>
                              <w:t>Agreement</w:t>
                            </w:r>
                            <w:r w:rsidRPr="005D17F3">
                              <w:rPr>
                                <w:rFonts w:ascii="Times" w:hAnsi="Times" w:cs="Times"/>
                                <w:b/>
                                <w:bCs/>
                                <w:szCs w:val="20"/>
                              </w:rPr>
                              <w:br/>
                            </w:r>
                            <w:r w:rsidRPr="005D17F3">
                              <w:rPr>
                                <w:rFonts w:ascii="Times" w:hAnsi="Times" w:cs="Times"/>
                                <w:szCs w:val="20"/>
                                <w:shd w:val="clear" w:color="auto" w:fill="FFFFFF"/>
                              </w:rPr>
                              <w:t>Study the enhancement of SRS resource set configuration and SRI/TPMI indication for single-DCI based STxMP PUSCH scheme:</w:t>
                            </w:r>
                          </w:p>
                          <w:p w14:paraId="62964859" w14:textId="77777777" w:rsidR="00526F4B" w:rsidRPr="005D17F3" w:rsidRDefault="00526F4B" w:rsidP="00526F4B">
                            <w:pPr>
                              <w:numPr>
                                <w:ilvl w:val="0"/>
                                <w:numId w:val="29"/>
                              </w:numPr>
                              <w:shd w:val="clear" w:color="auto" w:fill="FFFFFF"/>
                              <w:spacing w:after="0" w:line="240" w:lineRule="auto"/>
                              <w:rPr>
                                <w:rFonts w:ascii="Times" w:hAnsi="Times" w:cs="Times"/>
                                <w:szCs w:val="20"/>
                              </w:rPr>
                            </w:pPr>
                            <w:r w:rsidRPr="005D17F3">
                              <w:rPr>
                                <w:rFonts w:ascii="Times" w:hAnsi="Times" w:cs="Times"/>
                                <w:szCs w:val="20"/>
                                <w:shd w:val="clear" w:color="auto" w:fill="FFFFFF"/>
                              </w:rPr>
                              <w:t>The configuration of two SRS resource sets, SRS resource set indicator field, two SRI fields and two TPMI fields of Rel-17 mTRP PUSCH TDM repetition is the starting point.</w:t>
                            </w:r>
                          </w:p>
                          <w:p w14:paraId="3A6269A1" w14:textId="77777777" w:rsidR="00526F4B" w:rsidRPr="005D17F3" w:rsidRDefault="00526F4B" w:rsidP="00526F4B">
                            <w:pPr>
                              <w:numPr>
                                <w:ilvl w:val="0"/>
                                <w:numId w:val="29"/>
                              </w:numPr>
                              <w:shd w:val="clear" w:color="auto" w:fill="FFFFFF"/>
                              <w:spacing w:after="0" w:line="240" w:lineRule="auto"/>
                              <w:rPr>
                                <w:rFonts w:ascii="Times" w:hAnsi="Times" w:cs="Times"/>
                                <w:szCs w:val="20"/>
                              </w:rPr>
                            </w:pPr>
                            <w:r w:rsidRPr="005D17F3">
                              <w:rPr>
                                <w:rFonts w:ascii="Times" w:hAnsi="Times" w:cs="Times"/>
                                <w:szCs w:val="20"/>
                              </w:rPr>
                              <w:t>FFS: The configuration of one SRS resource set, one or two SRI fields and one or two TPMI fields</w:t>
                            </w:r>
                          </w:p>
                          <w:p w14:paraId="6C7B2385" w14:textId="77777777" w:rsidR="00526F4B" w:rsidRPr="005D17F3" w:rsidRDefault="00526F4B" w:rsidP="00526F4B">
                            <w:pPr>
                              <w:numPr>
                                <w:ilvl w:val="0"/>
                                <w:numId w:val="29"/>
                              </w:numPr>
                              <w:shd w:val="clear" w:color="auto" w:fill="FFFFFF"/>
                              <w:spacing w:after="0" w:line="240" w:lineRule="auto"/>
                              <w:rPr>
                                <w:rFonts w:ascii="Times" w:hAnsi="Times" w:cs="Times"/>
                                <w:szCs w:val="20"/>
                              </w:rPr>
                            </w:pPr>
                            <w:r w:rsidRPr="005D17F3">
                              <w:rPr>
                                <w:rFonts w:ascii="Times" w:hAnsi="Times" w:cs="Times"/>
                                <w:szCs w:val="20"/>
                              </w:rPr>
                              <w:t>Note: This proposal does not mean that any possible SRI/TPMI enhancement on STxMP would be precluded. In RAN1#110, companies can suggest the detail SRI/TPMI enhancement with reasonable analysis and evaluation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001C357" id="Text Box 3" o:spid="_x0000_s1028" type="#_x0000_t202" style="width:481.95pt;height:1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" fillcolor="white [3201]" strokeweight=".5pt">
                <v:textbox style="mso-fit-shape-to-text:t">
                  <w:txbxContent>
                    <w:p w14:paraId="5B36DBAC" w14:textId="77777777" w:rsidR="00526F4B" w:rsidRPr="005D17F3" w:rsidRDefault="00526F4B" w:rsidP="00526F4B">
                      <w:pPr>
                        <w:shd w:val="clear" w:color="auto" w:fill="FFFFFF"/>
                        <w:rPr>
                          <w:rFonts w:ascii="Times" w:hAnsi="Times" w:cs="Times"/>
                          <w:szCs w:val="20"/>
                          <w:lang w:eastAsia="zh-CN"/>
                        </w:rPr>
                      </w:pPr>
                      <w:r w:rsidRPr="005D17F3">
                        <w:rPr>
                          <w:rFonts w:ascii="Times" w:hAnsi="Times" w:cs="Times"/>
                          <w:b/>
                          <w:bCs/>
                          <w:szCs w:val="20"/>
                          <w:highlight w:val="green"/>
                        </w:rPr>
                        <w:t>Agreement</w:t>
                      </w:r>
                      <w:r w:rsidRPr="005D17F3">
                        <w:rPr>
                          <w:rFonts w:ascii="Times" w:hAnsi="Times" w:cs="Times"/>
                          <w:b/>
                          <w:bCs/>
                          <w:szCs w:val="20"/>
                        </w:rPr>
                        <w:br/>
                      </w:r>
                      <w:r w:rsidRPr="005D17F3">
                        <w:rPr>
                          <w:rFonts w:ascii="Times" w:hAnsi="Times" w:cs="Times"/>
                          <w:szCs w:val="20"/>
                          <w:shd w:val="clear" w:color="auto" w:fill="FFFFFF"/>
                        </w:rPr>
                        <w:t>Study the enhancement of SRS resource set configuration and SRI/TPMI indication for single-DCI based STxMP PUSCH scheme:</w:t>
                      </w:r>
                    </w:p>
                    <w:p w14:paraId="62964859" w14:textId="77777777" w:rsidR="00526F4B" w:rsidRPr="005D17F3" w:rsidRDefault="00526F4B" w:rsidP="00526F4B">
                      <w:pPr>
                        <w:numPr>
                          <w:ilvl w:val="0"/>
                          <w:numId w:val="29"/>
                        </w:numPr>
                        <w:shd w:val="clear" w:color="auto" w:fill="FFFFFF"/>
                        <w:spacing w:after="0" w:line="240" w:lineRule="auto"/>
                        <w:rPr>
                          <w:rFonts w:ascii="Times" w:hAnsi="Times" w:cs="Times"/>
                          <w:szCs w:val="20"/>
                        </w:rPr>
                      </w:pPr>
                      <w:r w:rsidRPr="005D17F3">
                        <w:rPr>
                          <w:rFonts w:ascii="Times" w:hAnsi="Times" w:cs="Times"/>
                          <w:szCs w:val="20"/>
                          <w:shd w:val="clear" w:color="auto" w:fill="FFFFFF"/>
                        </w:rPr>
                        <w:t>The configuration of two SRS resource sets, SRS resource set indicator field, two SRI fields and two TPMI fields of Rel-17 mTRP PUSCH TDM repetition is the starting point.</w:t>
                      </w:r>
                    </w:p>
                    <w:p w14:paraId="3A6269A1" w14:textId="77777777" w:rsidR="00526F4B" w:rsidRPr="005D17F3" w:rsidRDefault="00526F4B" w:rsidP="00526F4B">
                      <w:pPr>
                        <w:numPr>
                          <w:ilvl w:val="0"/>
                          <w:numId w:val="29"/>
                        </w:numPr>
                        <w:shd w:val="clear" w:color="auto" w:fill="FFFFFF"/>
                        <w:spacing w:after="0" w:line="240" w:lineRule="auto"/>
                        <w:rPr>
                          <w:rFonts w:ascii="Times" w:hAnsi="Times" w:cs="Times"/>
                          <w:szCs w:val="20"/>
                        </w:rPr>
                      </w:pPr>
                      <w:r w:rsidRPr="005D17F3">
                        <w:rPr>
                          <w:rFonts w:ascii="Times" w:hAnsi="Times" w:cs="Times"/>
                          <w:szCs w:val="20"/>
                        </w:rPr>
                        <w:t>FFS: The configuration of one SRS resource set, one or two SRI fields and one or two TPMI fields</w:t>
                      </w:r>
                    </w:p>
                    <w:p w14:paraId="6C7B2385" w14:textId="77777777" w:rsidR="00526F4B" w:rsidRPr="005D17F3" w:rsidRDefault="00526F4B" w:rsidP="00526F4B">
                      <w:pPr>
                        <w:numPr>
                          <w:ilvl w:val="0"/>
                          <w:numId w:val="29"/>
                        </w:numPr>
                        <w:shd w:val="clear" w:color="auto" w:fill="FFFFFF"/>
                        <w:spacing w:after="0" w:line="240" w:lineRule="auto"/>
                        <w:rPr>
                          <w:rFonts w:ascii="Times" w:hAnsi="Times" w:cs="Times"/>
                          <w:szCs w:val="20"/>
                        </w:rPr>
                      </w:pPr>
                      <w:r w:rsidRPr="005D17F3">
                        <w:rPr>
                          <w:rFonts w:ascii="Times" w:hAnsi="Times" w:cs="Times"/>
                          <w:szCs w:val="20"/>
                        </w:rPr>
                        <w:t>Note: This proposal does not mean that any possible SRI/TPMI enhancement on STxMP would be precluded. In RAN1#110, companies can suggest the detail SRI/TPMI enhancement with reasonable analysis and evaluation result.</w:t>
                      </w:r>
                    </w:p>
                  </w:txbxContent>
                </v:textbox>
                <w10:anchorlock/>
              </v:shape>
            </w:pict>
          </mc:Fallback>
        </mc:AlternateContent>
      </w:r>
    </w:p>
    <w:p w14:paraId="0EC60414" w14:textId="0B2F201A" w:rsidR="005D17F3" w:rsidRDefault="00526F4B" w:rsidP="00E34AAB">
      <w:pPr>
        <w:rPr>
          <w:lang w:val="en-GB" w:eastAsia="ja-JP"/>
        </w:rPr>
      </w:pPr>
      <w:r>
        <w:rPr>
          <w:lang w:val="en-GB" w:eastAsia="ja-JP"/>
        </w:rPr>
        <w:t>This agreement is very much targeting the objective in the WID. It even states that the starting point is two SRI fields and two TPMI fields.</w:t>
      </w:r>
      <w:r w:rsidR="000F7557">
        <w:rPr>
          <w:lang w:val="en-GB" w:eastAsia="ja-JP"/>
        </w:rPr>
        <w:t xml:space="preserve"> If the TCI indication approach for PUSCH described in </w:t>
      </w:r>
      <w:r w:rsidR="000F7557">
        <w:rPr>
          <w:lang w:val="en-GB" w:eastAsia="ja-JP"/>
        </w:rPr>
        <w:fldChar w:fldCharType="begin"/>
      </w:r>
      <w:r w:rsidR="000F7557">
        <w:rPr>
          <w:lang w:val="en-GB" w:eastAsia="ja-JP"/>
        </w:rPr>
        <w:instrText xml:space="preserve"> REF _Ref110949775 \r \h </w:instrText>
      </w:r>
      <w:r w:rsidR="000F7557">
        <w:rPr>
          <w:lang w:val="en-GB" w:eastAsia="ja-JP"/>
        </w:rPr>
      </w:r>
      <w:r w:rsidR="000F7557">
        <w:rPr>
          <w:lang w:val="en-GB" w:eastAsia="ja-JP"/>
        </w:rPr>
        <w:fldChar w:fldCharType="separate"/>
      </w:r>
      <w:r w:rsidR="00142681">
        <w:rPr>
          <w:lang w:val="en-GB" w:eastAsia="ja-JP"/>
        </w:rPr>
        <w:t>[3]</w:t>
      </w:r>
      <w:r w:rsidR="000F7557">
        <w:rPr>
          <w:lang w:val="en-GB" w:eastAsia="ja-JP"/>
        </w:rPr>
        <w:fldChar w:fldCharType="end"/>
      </w:r>
      <w:r w:rsidR="000F7557">
        <w:rPr>
          <w:lang w:val="en-GB" w:eastAsia="ja-JP"/>
        </w:rPr>
        <w:t xml:space="preserve"> is adopted, each of the SRS resource sets will be associated with different indicated TCIs, and the spatial properties of the corresponding PUSCH transmission can be determined. </w:t>
      </w:r>
      <w:r w:rsidR="00FA5707">
        <w:rPr>
          <w:lang w:val="en-GB" w:eastAsia="ja-JP"/>
        </w:rPr>
        <w:t xml:space="preserve">The power control properties of the PUSCH transmission from the two panels can also be controlled. </w:t>
      </w:r>
      <w:r w:rsidR="005D17F3">
        <w:rPr>
          <w:lang w:val="en-GB" w:eastAsia="ja-JP"/>
        </w:rPr>
        <w:t>The main alternative is to rely on a single SRI/TPMI. However, we are limited to the current codebooks, and it is unlikely that the current codebook is appropriate for any type of panel arrangement at the UE:</w:t>
      </w:r>
    </w:p>
    <w:p w14:paraId="5EA0CAC9" w14:textId="187865F9" w:rsidR="005D17F3" w:rsidRDefault="005D17F3" w:rsidP="003723C2">
      <w:pPr>
        <w:pStyle w:val="Observation"/>
      </w:pPr>
      <w:bookmarkStart w:id="22" w:name="_Ref111015735"/>
      <w:bookmarkStart w:id="23" w:name="_Toc111224398"/>
      <w:r>
        <w:t>If RAN1 decides to specify STxMP, a solution based on two SRI/TPMI would be appropriate.</w:t>
      </w:r>
      <w:bookmarkEnd w:id="22"/>
      <w:bookmarkEnd w:id="23"/>
      <w:r>
        <w:t xml:space="preserve">  </w:t>
      </w:r>
    </w:p>
    <w:p w14:paraId="084A8727" w14:textId="5A9E08B3" w:rsidR="00FA5707" w:rsidRPr="00FA5707" w:rsidRDefault="00FA5707" w:rsidP="00E34AAB">
      <w:pPr>
        <w:rPr>
          <w:lang w:val="en-GB" w:eastAsia="ja-JP"/>
        </w:rPr>
      </w:pPr>
      <w:r w:rsidRPr="00FA5707">
        <w:rPr>
          <w:lang w:val="en-GB" w:eastAsia="ja-JP"/>
        </w:rPr>
        <w:t>If would seem that from a precoder indication point of view, the Rel-17 solution is sufficient.</w:t>
      </w:r>
      <w:r w:rsidR="00DB1A20">
        <w:rPr>
          <w:lang w:val="en-GB" w:eastAsia="ja-JP"/>
        </w:rPr>
        <w:t xml:space="preserve"> </w:t>
      </w:r>
      <w:r w:rsidR="000F6818">
        <w:rPr>
          <w:lang w:val="en-GB" w:eastAsia="ja-JP"/>
        </w:rPr>
        <w:t>Since some of the precoder indications are related to the order of repetition, some modification or reinterpretation of the fields may be required.</w:t>
      </w:r>
    </w:p>
    <w:p w14:paraId="0F7C9F79" w14:textId="0A56E532" w:rsidR="00C10CDC" w:rsidRDefault="000F6818" w:rsidP="00E34AAB">
      <w:pPr>
        <w:rPr>
          <w:lang w:val="en-GB" w:eastAsia="ja-JP"/>
        </w:rPr>
      </w:pPr>
      <w:r>
        <w:rPr>
          <w:lang w:val="en-GB" w:eastAsia="ja-JP"/>
        </w:rPr>
        <w:t xml:space="preserve">Basically, an agreement based on </w:t>
      </w:r>
      <w:r>
        <w:rPr>
          <w:lang w:val="en-GB" w:eastAsia="ja-JP"/>
        </w:rPr>
        <w:fldChar w:fldCharType="begin"/>
      </w:r>
      <w:r>
        <w:rPr>
          <w:lang w:val="en-GB" w:eastAsia="ja-JP"/>
        </w:rPr>
        <w:instrText xml:space="preserve"> REF _Ref111015735 \r \h </w:instrText>
      </w:r>
      <w:r>
        <w:rPr>
          <w:lang w:val="en-GB" w:eastAsia="ja-JP"/>
        </w:rPr>
      </w:r>
      <w:r>
        <w:rPr>
          <w:lang w:val="en-GB" w:eastAsia="ja-JP"/>
        </w:rPr>
        <w:fldChar w:fldCharType="separate"/>
      </w:r>
      <w:r w:rsidR="00142681">
        <w:rPr>
          <w:lang w:val="en-GB" w:eastAsia="ja-JP"/>
        </w:rPr>
        <w:t>Observation 9</w:t>
      </w:r>
      <w:r>
        <w:rPr>
          <w:lang w:val="en-GB" w:eastAsia="ja-JP"/>
        </w:rPr>
        <w:fldChar w:fldCharType="end"/>
      </w:r>
      <w:r>
        <w:rPr>
          <w:lang w:val="en-GB" w:eastAsia="ja-JP"/>
        </w:rPr>
        <w:t xml:space="preserve"> would fulfil the objective in the WID </w:t>
      </w:r>
      <w:r w:rsidR="00C10CDC">
        <w:rPr>
          <w:lang w:val="en-GB" w:eastAsia="ja-JP"/>
        </w:rPr>
        <w:t xml:space="preserve">for single-DCI </w:t>
      </w:r>
      <w:r>
        <w:rPr>
          <w:lang w:val="en-GB" w:eastAsia="ja-JP"/>
        </w:rPr>
        <w:t>– the precoder indication</w:t>
      </w:r>
      <w:r w:rsidR="00C10CDC">
        <w:rPr>
          <w:lang w:val="en-GB" w:eastAsia="ja-JP"/>
        </w:rPr>
        <w:t xml:space="preserve"> is solved. The two precoder indications specify the rank of the two transmissions, and together with the signalled MCS, the transport block size can be determined. The WID does not include any new transmission schemes:</w:t>
      </w:r>
    </w:p>
    <w:p w14:paraId="52D77B41" w14:textId="375BC7D6" w:rsidR="00C10CDC" w:rsidRDefault="00C10CDC" w:rsidP="003723C2">
      <w:pPr>
        <w:pStyle w:val="Observation"/>
      </w:pPr>
      <w:bookmarkStart w:id="24" w:name="_Toc111224399"/>
      <w:r>
        <w:lastRenderedPageBreak/>
        <w:t>The WID does not contain specification of any new transmission schemes: only the previously specified are appropriate.</w:t>
      </w:r>
      <w:bookmarkEnd w:id="24"/>
    </w:p>
    <w:p w14:paraId="4B5BF352" w14:textId="1214BEDE" w:rsidR="000F6818" w:rsidRDefault="00C10CDC" w:rsidP="00E34AAB">
      <w:pPr>
        <w:rPr>
          <w:lang w:val="en-GB" w:eastAsia="ja-JP"/>
        </w:rPr>
      </w:pPr>
      <w:r>
        <w:rPr>
          <w:lang w:val="en-GB" w:eastAsia="ja-JP"/>
        </w:rPr>
        <w:t xml:space="preserve">Still, companies were eager to agree the following in RAN1#109-e:  </w:t>
      </w:r>
    </w:p>
    <w:p w14:paraId="18389FFB" w14:textId="77777777" w:rsidR="00526F4B" w:rsidRDefault="00526F4B" w:rsidP="00526F4B">
      <w:pPr>
        <w:pStyle w:val="BodyText"/>
        <w:rPr>
          <w:lang w:val="en-GB" w:eastAsia="ja-JP"/>
        </w:rPr>
      </w:pPr>
      <w:r w:rsidRPr="006E062B">
        <w:rPr>
          <w:noProof/>
        </w:rPr>
        <mc:AlternateContent>
          <mc:Choice Requires="wps">
            <w:drawing>
              <wp:inline distT="0" distB="0" distL="0" distR="0" wp14:anchorId="4F5E1588" wp14:editId="676CE8D5">
                <wp:extent cx="6120765" cy="976388"/>
                <wp:effectExtent l="0" t="0" r="13335" b="10160"/>
                <wp:docPr id="4" name="Text Box 1"/>
                <wp:cNvGraphicFramePr/>
                <a:graphic xmlns:a="http://schemas.openxmlformats.org/drawingml/2006/main">
                  <a:graphicData uri="http://schemas.microsoft.com/office/word/2010/wordprocessingShape">
                    <wps:wsp>
                      <wps:cNvSpPr txBox="1"/>
                      <wps:spPr>
                        <a:xfrm>
                          <a:off x="0" y="0"/>
                          <a:ext cx="6120765" cy="976388"/>
                        </a:xfrm>
                        <a:prstGeom prst="rect">
                          <a:avLst/>
                        </a:prstGeom>
                        <a:solidFill>
                          <a:schemeClr val="lt1"/>
                        </a:solidFill>
                        <a:ln w="6350">
                          <a:solidFill>
                            <a:prstClr val="black"/>
                          </a:solidFill>
                        </a:ln>
                      </wps:spPr>
                      <wps:txbx>
                        <w:txbxContent>
                          <w:p w14:paraId="11001282" w14:textId="77777777" w:rsidR="00526F4B" w:rsidRPr="005D17F3" w:rsidRDefault="00526F4B" w:rsidP="00526F4B">
                            <w:pPr>
                              <w:rPr>
                                <w:rFonts w:ascii="Times" w:hAnsi="Times" w:cs="Times"/>
                                <w:b/>
                                <w:bCs/>
                                <w:szCs w:val="20"/>
                              </w:rPr>
                            </w:pPr>
                            <w:r w:rsidRPr="005D17F3">
                              <w:rPr>
                                <w:rFonts w:ascii="Times" w:hAnsi="Times" w:cs="Times"/>
                                <w:b/>
                                <w:bCs/>
                                <w:szCs w:val="20"/>
                                <w:highlight w:val="green"/>
                              </w:rPr>
                              <w:t>Agreement</w:t>
                            </w:r>
                            <w:r w:rsidRPr="005D17F3">
                              <w:rPr>
                                <w:rFonts w:ascii="Times" w:hAnsi="Times" w:cs="Times"/>
                                <w:b/>
                                <w:bCs/>
                                <w:szCs w:val="20"/>
                              </w:rPr>
                              <w:br/>
                            </w:r>
                            <w:r w:rsidRPr="005D17F3">
                              <w:rPr>
                                <w:rFonts w:ascii="Times" w:hAnsi="Times" w:cs="Times"/>
                                <w:bCs/>
                                <w:szCs w:val="20"/>
                              </w:rPr>
                              <w:t>For STxMP PUSCH in single-DCI based mTRP system, study and evaluate the following schemes for PUSCH:</w:t>
                            </w:r>
                          </w:p>
                          <w:p w14:paraId="4AD2ADB0" w14:textId="77777777" w:rsidR="00526F4B" w:rsidRPr="005D17F3" w:rsidRDefault="00526F4B" w:rsidP="00526F4B">
                            <w:pPr>
                              <w:numPr>
                                <w:ilvl w:val="0"/>
                                <w:numId w:val="26"/>
                              </w:numPr>
                              <w:spacing w:after="0" w:line="240" w:lineRule="auto"/>
                              <w:rPr>
                                <w:rFonts w:ascii="Times" w:eastAsia="Times New Roman" w:hAnsi="Times" w:cs="Times"/>
                                <w:szCs w:val="20"/>
                              </w:rPr>
                            </w:pPr>
                            <w:r w:rsidRPr="005D17F3">
                              <w:rPr>
                                <w:rFonts w:ascii="Times" w:eastAsia="Times New Roman" w:hAnsi="Times" w:cs="Times"/>
                                <w:bCs/>
                                <w:szCs w:val="20"/>
                              </w:rPr>
                              <w:t>SDM scheme: different layers/DMRS ports of one PUSCH are separately precoded and transmitted from different UE panels simultaneously.</w:t>
                            </w:r>
                            <w:r w:rsidRPr="005D17F3">
                              <w:rPr>
                                <w:rFonts w:ascii="Times" w:eastAsia="Times New Roman" w:hAnsi="Times" w:cs="Times"/>
                                <w:szCs w:val="20"/>
                              </w:rPr>
                              <w:t xml:space="preserve"> </w:t>
                            </w:r>
                          </w:p>
                          <w:p w14:paraId="0F5E1614" w14:textId="77777777" w:rsidR="00526F4B" w:rsidRPr="005D17F3" w:rsidRDefault="00526F4B" w:rsidP="00526F4B">
                            <w:pPr>
                              <w:numPr>
                                <w:ilvl w:val="1"/>
                                <w:numId w:val="26"/>
                              </w:numPr>
                              <w:spacing w:after="0" w:line="240" w:lineRule="auto"/>
                              <w:rPr>
                                <w:rFonts w:ascii="Times" w:eastAsia="Times New Roman" w:hAnsi="Times" w:cs="Times"/>
                                <w:szCs w:val="20"/>
                              </w:rPr>
                            </w:pPr>
                            <w:r w:rsidRPr="005D17F3">
                              <w:rPr>
                                <w:rFonts w:ascii="Times" w:eastAsia="Times New Roman" w:hAnsi="Times" w:cs="Times"/>
                                <w:bCs/>
                                <w:szCs w:val="20"/>
                              </w:rPr>
                              <w:t>Study and evaluate whether to support 2 CWs in SDM manner and transmitted from two different panel simultaneously.</w:t>
                            </w:r>
                          </w:p>
                          <w:p w14:paraId="2781A847" w14:textId="77777777" w:rsidR="00526F4B" w:rsidRPr="005D17F3" w:rsidRDefault="00526F4B" w:rsidP="00526F4B">
                            <w:pPr>
                              <w:numPr>
                                <w:ilvl w:val="0"/>
                                <w:numId w:val="26"/>
                              </w:numPr>
                              <w:spacing w:after="0" w:line="240" w:lineRule="auto"/>
                              <w:rPr>
                                <w:rFonts w:ascii="Times" w:eastAsia="Times New Roman" w:hAnsi="Times" w:cs="Times"/>
                                <w:szCs w:val="20"/>
                              </w:rPr>
                            </w:pPr>
                            <w:r w:rsidRPr="005D17F3">
                              <w:rPr>
                                <w:rFonts w:ascii="Times" w:eastAsia="Times New Roman" w:hAnsi="Times" w:cs="Times"/>
                                <w:bCs/>
                                <w:szCs w:val="20"/>
                              </w:rPr>
                              <w:t>FDM-B scheme: two PUSCH transmission occasions with same/different RV of the same TB are transmitted from different UE panels on non-overlapped frequency domain resources and the same time domain resources.</w:t>
                            </w:r>
                          </w:p>
                          <w:p w14:paraId="3421694F" w14:textId="77777777" w:rsidR="00526F4B" w:rsidRPr="005D17F3" w:rsidRDefault="00526F4B" w:rsidP="00526F4B">
                            <w:pPr>
                              <w:numPr>
                                <w:ilvl w:val="0"/>
                                <w:numId w:val="26"/>
                              </w:numPr>
                              <w:spacing w:after="0" w:line="240" w:lineRule="auto"/>
                              <w:rPr>
                                <w:rFonts w:ascii="Times" w:eastAsia="Times New Roman" w:hAnsi="Times" w:cs="Times"/>
                                <w:szCs w:val="20"/>
                              </w:rPr>
                            </w:pPr>
                            <w:r w:rsidRPr="005D17F3">
                              <w:rPr>
                                <w:rFonts w:ascii="Times" w:eastAsia="Times New Roman" w:hAnsi="Times" w:cs="Times"/>
                                <w:bCs/>
                                <w:szCs w:val="20"/>
                              </w:rPr>
                              <w:t>FDM-A scheme: different parts of the frequency domain resource of one PUSCH transmission occasion are transmitted from different UE panels.</w:t>
                            </w:r>
                          </w:p>
                          <w:p w14:paraId="00D1DA6A" w14:textId="77777777" w:rsidR="00526F4B" w:rsidRPr="005D17F3" w:rsidRDefault="00526F4B" w:rsidP="00526F4B">
                            <w:pPr>
                              <w:numPr>
                                <w:ilvl w:val="0"/>
                                <w:numId w:val="26"/>
                              </w:numPr>
                              <w:spacing w:after="0" w:line="240" w:lineRule="auto"/>
                              <w:rPr>
                                <w:rFonts w:ascii="Times" w:eastAsia="Times New Roman" w:hAnsi="Times" w:cs="Times"/>
                                <w:szCs w:val="20"/>
                              </w:rPr>
                            </w:pPr>
                            <w:r w:rsidRPr="005D17F3">
                              <w:rPr>
                                <w:rFonts w:ascii="Times" w:eastAsia="Times New Roman" w:hAnsi="Times" w:cs="Times"/>
                                <w:bCs/>
                                <w:szCs w:val="20"/>
                              </w:rPr>
                              <w:t>SFN-based transmission scheme: all of the same layers/DMRS ports of one PUSCH are transmitted from two different UE panels simultaneously.</w:t>
                            </w:r>
                          </w:p>
                          <w:p w14:paraId="0DB4B867" w14:textId="77777777" w:rsidR="00526F4B" w:rsidRPr="005D17F3" w:rsidRDefault="00526F4B" w:rsidP="00526F4B">
                            <w:pPr>
                              <w:numPr>
                                <w:ilvl w:val="0"/>
                                <w:numId w:val="26"/>
                              </w:numPr>
                              <w:spacing w:after="0" w:line="240" w:lineRule="auto"/>
                              <w:rPr>
                                <w:rFonts w:ascii="Times" w:eastAsia="Times New Roman" w:hAnsi="Times" w:cs="Times"/>
                                <w:szCs w:val="20"/>
                              </w:rPr>
                            </w:pPr>
                            <w:r w:rsidRPr="005D17F3">
                              <w:rPr>
                                <w:rFonts w:ascii="Times" w:eastAsia="Times New Roman" w:hAnsi="Times" w:cs="Times"/>
                                <w:bCs/>
                                <w:szCs w:val="20"/>
                              </w:rPr>
                              <w:t>SDM repetition scheme: two PUSCH transmission occasions with different RV of the same TB are transmitted from two different UE panels simultaneously.</w:t>
                            </w:r>
                          </w:p>
                          <w:p w14:paraId="6912FB1E" w14:textId="77777777" w:rsidR="00526F4B" w:rsidRPr="005D17F3" w:rsidRDefault="00526F4B" w:rsidP="00526F4B">
                            <w:pPr>
                              <w:rPr>
                                <w:rFonts w:ascii="Times" w:eastAsia="Malgun Gothic" w:hAnsi="Times" w:cs="Times"/>
                                <w:szCs w:val="20"/>
                              </w:rPr>
                            </w:pPr>
                            <w:r w:rsidRPr="005D17F3">
                              <w:rPr>
                                <w:rFonts w:ascii="Times" w:hAnsi="Times" w:cs="Times"/>
                                <w:bCs/>
                                <w:szCs w:val="20"/>
                              </w:rPr>
                              <w:t>Note: Companies are encouraged to evaluate the different schemes for possible down-selection in RAN1#110.</w:t>
                            </w:r>
                            <w:r w:rsidRPr="005D17F3">
                              <w:rPr>
                                <w:rFonts w:ascii="Times" w:eastAsia="Malgun Gothic" w:hAnsi="Times" w:cs="Times"/>
                                <w:szCs w:val="20"/>
                              </w:rPr>
                              <w:br/>
                            </w:r>
                            <w:r w:rsidRPr="005D17F3">
                              <w:rPr>
                                <w:rFonts w:ascii="Times" w:hAnsi="Times" w:cs="Times"/>
                                <w:bCs/>
                                <w:szCs w:val="20"/>
                              </w:rPr>
                              <w:t>Note: other schemes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F5E1588" id="_x0000_s1029" type="#_x0000_t202" style="width:481.95pt;height:7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" fillcolor="white [3201]" strokeweight=".5pt">
                <v:textbox style="mso-fit-shape-to-text:t">
                  <w:txbxContent>
                    <w:p w14:paraId="11001282" w14:textId="77777777" w:rsidR="00526F4B" w:rsidRPr="005D17F3" w:rsidRDefault="00526F4B" w:rsidP="00526F4B">
                      <w:pPr>
                        <w:rPr>
                          <w:rFonts w:ascii="Times" w:hAnsi="Times" w:cs="Times"/>
                          <w:b/>
                          <w:bCs/>
                          <w:szCs w:val="20"/>
                        </w:rPr>
                      </w:pPr>
                      <w:r w:rsidRPr="005D17F3">
                        <w:rPr>
                          <w:rFonts w:ascii="Times" w:hAnsi="Times" w:cs="Times"/>
                          <w:b/>
                          <w:bCs/>
                          <w:szCs w:val="20"/>
                          <w:highlight w:val="green"/>
                        </w:rPr>
                        <w:t>Agreement</w:t>
                      </w:r>
                      <w:r w:rsidRPr="005D17F3">
                        <w:rPr>
                          <w:rFonts w:ascii="Times" w:hAnsi="Times" w:cs="Times"/>
                          <w:b/>
                          <w:bCs/>
                          <w:szCs w:val="20"/>
                        </w:rPr>
                        <w:br/>
                      </w:r>
                      <w:r w:rsidRPr="005D17F3">
                        <w:rPr>
                          <w:rFonts w:ascii="Times" w:hAnsi="Times" w:cs="Times"/>
                          <w:bCs/>
                          <w:szCs w:val="20"/>
                        </w:rPr>
                        <w:t>For STxMP PUSCH in single-DCI based mTRP system, study and evaluate the following schemes for PUSCH:</w:t>
                      </w:r>
                    </w:p>
                    <w:p w14:paraId="4AD2ADB0" w14:textId="77777777" w:rsidR="00526F4B" w:rsidRPr="005D17F3" w:rsidRDefault="00526F4B" w:rsidP="00526F4B">
                      <w:pPr>
                        <w:numPr>
                          <w:ilvl w:val="0"/>
                          <w:numId w:val="26"/>
                        </w:numPr>
                        <w:spacing w:after="0" w:line="240" w:lineRule="auto"/>
                        <w:rPr>
                          <w:rFonts w:ascii="Times" w:eastAsia="Times New Roman" w:hAnsi="Times" w:cs="Times"/>
                          <w:szCs w:val="20"/>
                        </w:rPr>
                      </w:pPr>
                      <w:r w:rsidRPr="005D17F3">
                        <w:rPr>
                          <w:rFonts w:ascii="Times" w:eastAsia="Times New Roman" w:hAnsi="Times" w:cs="Times"/>
                          <w:bCs/>
                          <w:szCs w:val="20"/>
                        </w:rPr>
                        <w:t>SDM scheme: different layers/DMRS ports of one PUSCH are separately precoded and transmitted from different UE panels simultaneously.</w:t>
                      </w:r>
                      <w:r w:rsidRPr="005D17F3">
                        <w:rPr>
                          <w:rFonts w:ascii="Times" w:eastAsia="Times New Roman" w:hAnsi="Times" w:cs="Times"/>
                          <w:szCs w:val="20"/>
                        </w:rPr>
                        <w:t xml:space="preserve"> </w:t>
                      </w:r>
                    </w:p>
                    <w:p w14:paraId="0F5E1614" w14:textId="77777777" w:rsidR="00526F4B" w:rsidRPr="005D17F3" w:rsidRDefault="00526F4B" w:rsidP="00526F4B">
                      <w:pPr>
                        <w:numPr>
                          <w:ilvl w:val="1"/>
                          <w:numId w:val="26"/>
                        </w:numPr>
                        <w:spacing w:after="0" w:line="240" w:lineRule="auto"/>
                        <w:rPr>
                          <w:rFonts w:ascii="Times" w:eastAsia="Times New Roman" w:hAnsi="Times" w:cs="Times"/>
                          <w:szCs w:val="20"/>
                        </w:rPr>
                      </w:pPr>
                      <w:r w:rsidRPr="005D17F3">
                        <w:rPr>
                          <w:rFonts w:ascii="Times" w:eastAsia="Times New Roman" w:hAnsi="Times" w:cs="Times"/>
                          <w:bCs/>
                          <w:szCs w:val="20"/>
                        </w:rPr>
                        <w:t>Study and evaluate whether to support 2 CWs in SDM manner and transmitted from two different panel simultaneously.</w:t>
                      </w:r>
                    </w:p>
                    <w:p w14:paraId="2781A847" w14:textId="77777777" w:rsidR="00526F4B" w:rsidRPr="005D17F3" w:rsidRDefault="00526F4B" w:rsidP="00526F4B">
                      <w:pPr>
                        <w:numPr>
                          <w:ilvl w:val="0"/>
                          <w:numId w:val="26"/>
                        </w:numPr>
                        <w:spacing w:after="0" w:line="240" w:lineRule="auto"/>
                        <w:rPr>
                          <w:rFonts w:ascii="Times" w:eastAsia="Times New Roman" w:hAnsi="Times" w:cs="Times"/>
                          <w:szCs w:val="20"/>
                        </w:rPr>
                      </w:pPr>
                      <w:r w:rsidRPr="005D17F3">
                        <w:rPr>
                          <w:rFonts w:ascii="Times" w:eastAsia="Times New Roman" w:hAnsi="Times" w:cs="Times"/>
                          <w:bCs/>
                          <w:szCs w:val="20"/>
                        </w:rPr>
                        <w:t>FDM-B scheme: two PUSCH transmission occasions with same/different RV of the same TB are transmitted from different UE panels on non-overlapped frequency domain resources and the same time domain resources.</w:t>
                      </w:r>
                    </w:p>
                    <w:p w14:paraId="3421694F" w14:textId="77777777" w:rsidR="00526F4B" w:rsidRPr="005D17F3" w:rsidRDefault="00526F4B" w:rsidP="00526F4B">
                      <w:pPr>
                        <w:numPr>
                          <w:ilvl w:val="0"/>
                          <w:numId w:val="26"/>
                        </w:numPr>
                        <w:spacing w:after="0" w:line="240" w:lineRule="auto"/>
                        <w:rPr>
                          <w:rFonts w:ascii="Times" w:eastAsia="Times New Roman" w:hAnsi="Times" w:cs="Times"/>
                          <w:szCs w:val="20"/>
                        </w:rPr>
                      </w:pPr>
                      <w:r w:rsidRPr="005D17F3">
                        <w:rPr>
                          <w:rFonts w:ascii="Times" w:eastAsia="Times New Roman" w:hAnsi="Times" w:cs="Times"/>
                          <w:bCs/>
                          <w:szCs w:val="20"/>
                        </w:rPr>
                        <w:t>FDM-A scheme: different parts of the frequency domain resource of one PUSCH transmission occasion are transmitted from different UE panels.</w:t>
                      </w:r>
                    </w:p>
                    <w:p w14:paraId="00D1DA6A" w14:textId="77777777" w:rsidR="00526F4B" w:rsidRPr="005D17F3" w:rsidRDefault="00526F4B" w:rsidP="00526F4B">
                      <w:pPr>
                        <w:numPr>
                          <w:ilvl w:val="0"/>
                          <w:numId w:val="26"/>
                        </w:numPr>
                        <w:spacing w:after="0" w:line="240" w:lineRule="auto"/>
                        <w:rPr>
                          <w:rFonts w:ascii="Times" w:eastAsia="Times New Roman" w:hAnsi="Times" w:cs="Times"/>
                          <w:szCs w:val="20"/>
                        </w:rPr>
                      </w:pPr>
                      <w:r w:rsidRPr="005D17F3">
                        <w:rPr>
                          <w:rFonts w:ascii="Times" w:eastAsia="Times New Roman" w:hAnsi="Times" w:cs="Times"/>
                          <w:bCs/>
                          <w:szCs w:val="20"/>
                        </w:rPr>
                        <w:t>SFN-based transmission scheme: all of the same layers/DMRS ports of one PUSCH are transmitted from two different UE panels simultaneously.</w:t>
                      </w:r>
                    </w:p>
                    <w:p w14:paraId="0DB4B867" w14:textId="77777777" w:rsidR="00526F4B" w:rsidRPr="005D17F3" w:rsidRDefault="00526F4B" w:rsidP="00526F4B">
                      <w:pPr>
                        <w:numPr>
                          <w:ilvl w:val="0"/>
                          <w:numId w:val="26"/>
                        </w:numPr>
                        <w:spacing w:after="0" w:line="240" w:lineRule="auto"/>
                        <w:rPr>
                          <w:rFonts w:ascii="Times" w:eastAsia="Times New Roman" w:hAnsi="Times" w:cs="Times"/>
                          <w:szCs w:val="20"/>
                        </w:rPr>
                      </w:pPr>
                      <w:r w:rsidRPr="005D17F3">
                        <w:rPr>
                          <w:rFonts w:ascii="Times" w:eastAsia="Times New Roman" w:hAnsi="Times" w:cs="Times"/>
                          <w:bCs/>
                          <w:szCs w:val="20"/>
                        </w:rPr>
                        <w:t>SDM repetition scheme: two PUSCH transmission occasions with different RV of the same TB are transmitted from two different UE panels simultaneously.</w:t>
                      </w:r>
                    </w:p>
                    <w:p w14:paraId="6912FB1E" w14:textId="77777777" w:rsidR="00526F4B" w:rsidRPr="005D17F3" w:rsidRDefault="00526F4B" w:rsidP="00526F4B">
                      <w:pPr>
                        <w:rPr>
                          <w:rFonts w:ascii="Times" w:eastAsia="Malgun Gothic" w:hAnsi="Times" w:cs="Times"/>
                          <w:szCs w:val="20"/>
                        </w:rPr>
                      </w:pPr>
                      <w:r w:rsidRPr="005D17F3">
                        <w:rPr>
                          <w:rFonts w:ascii="Times" w:hAnsi="Times" w:cs="Times"/>
                          <w:bCs/>
                          <w:szCs w:val="20"/>
                        </w:rPr>
                        <w:t>Note: Companies are encouraged to evaluate the different schemes for possible down-selection in RAN1#110.</w:t>
                      </w:r>
                      <w:r w:rsidRPr="005D17F3">
                        <w:rPr>
                          <w:rFonts w:ascii="Times" w:eastAsia="Malgun Gothic" w:hAnsi="Times" w:cs="Times"/>
                          <w:szCs w:val="20"/>
                        </w:rPr>
                        <w:br/>
                      </w:r>
                      <w:r w:rsidRPr="005D17F3">
                        <w:rPr>
                          <w:rFonts w:ascii="Times" w:hAnsi="Times" w:cs="Times"/>
                          <w:bCs/>
                          <w:szCs w:val="20"/>
                        </w:rPr>
                        <w:t>Note: other schemes are not precluded</w:t>
                      </w:r>
                    </w:p>
                  </w:txbxContent>
                </v:textbox>
                <w10:anchorlock/>
              </v:shape>
            </w:pict>
          </mc:Fallback>
        </mc:AlternateContent>
      </w:r>
    </w:p>
    <w:p w14:paraId="0CE0393A" w14:textId="3C25F964" w:rsidR="00526F4B" w:rsidRDefault="00C10CDC" w:rsidP="00E34AAB">
      <w:pPr>
        <w:rPr>
          <w:noProof/>
        </w:rPr>
      </w:pPr>
      <w:r>
        <w:rPr>
          <w:noProof/>
        </w:rPr>
        <w:t>What has been described</w:t>
      </w:r>
      <w:r w:rsidR="00AA4CC2">
        <w:rPr>
          <w:noProof/>
        </w:rPr>
        <w:t>/evaluated</w:t>
      </w:r>
      <w:r>
        <w:rPr>
          <w:noProof/>
        </w:rPr>
        <w:t xml:space="preserve"> so far is the SDM scheme</w:t>
      </w:r>
      <w:r w:rsidR="00AA4CC2">
        <w:rPr>
          <w:noProof/>
        </w:rPr>
        <w:t>, with one or two CWs</w:t>
      </w:r>
      <w:r>
        <w:rPr>
          <w:noProof/>
        </w:rPr>
        <w:t>.</w:t>
      </w:r>
      <w:r w:rsidR="00AA4CC2">
        <w:rPr>
          <w:noProof/>
        </w:rPr>
        <w:t xml:space="preserve"> The FDM-A and FDM-B schemes are supported for DL mTRP, but they are not supported for UL mTRP. </w:t>
      </w:r>
    </w:p>
    <w:p w14:paraId="5EC984EC" w14:textId="7D4499CC" w:rsidR="00011222" w:rsidRDefault="00AA4CC2" w:rsidP="00E34AAB">
      <w:r>
        <w:rPr>
          <w:noProof/>
        </w:rPr>
        <w:t>Fundamentally, the FDM-B scheme is similar to the SDM repetition scheme</w:t>
      </w:r>
      <w:r w:rsidR="00011222">
        <w:rPr>
          <w:noProof/>
        </w:rPr>
        <w:t>: the only difference is that the transmissions from the two panels are mapped to non-overlappning frequency resources. The potential benefit of</w:t>
      </w:r>
      <w:r w:rsidR="00011222">
        <w:t xml:space="preserve"> FDM-B is to remove the c</w:t>
      </w:r>
      <w:r w:rsidR="00011222" w:rsidRPr="00011222">
        <w:t xml:space="preserve">ross-link interference between </w:t>
      </w:r>
      <w:r w:rsidR="00011222">
        <w:t xml:space="preserve">the two </w:t>
      </w:r>
      <w:r w:rsidR="00011222" w:rsidRPr="00011222">
        <w:t xml:space="preserve">panels </w:t>
      </w:r>
      <w:r w:rsidR="00011222">
        <w:t>interference. However, this cross-link interference is anyway small, and if so, it is reasonable to assume that SDM repetition is always better than FDM-B. Hence</w:t>
      </w:r>
      <w:r w:rsidR="00D7638B">
        <w:t>,</w:t>
      </w:r>
      <w:r w:rsidR="00011222">
        <w:t xml:space="preserve"> we propose</w:t>
      </w:r>
    </w:p>
    <w:p w14:paraId="56434C9F" w14:textId="711B53BE" w:rsidR="00011222" w:rsidRDefault="00011222" w:rsidP="00011222">
      <w:pPr>
        <w:pStyle w:val="Proposal"/>
      </w:pPr>
      <w:bookmarkStart w:id="25" w:name="_Toc111224404"/>
      <w:r>
        <w:t>Do not specify the FDM-B scheme for STxMP.</w:t>
      </w:r>
      <w:bookmarkEnd w:id="25"/>
    </w:p>
    <w:p w14:paraId="329CABB7" w14:textId="26101791" w:rsidR="00D7638B" w:rsidRDefault="0043022E" w:rsidP="00011222">
      <w:pPr>
        <w:pStyle w:val="BodyText"/>
      </w:pPr>
      <w:r>
        <w:t>Also</w:t>
      </w:r>
      <w:r w:rsidR="00011222">
        <w:t>, FDM-A is similar to the single-codeword SDM scheme. The difference is that for FDM-A, not all frequency resources are used, and the motivation is still to avoid cross-link interference. Again, with the assumption that the cross-link interference is small, it is better to use all the available frequency resources</w:t>
      </w:r>
      <w:r w:rsidR="00D7638B">
        <w:t xml:space="preserve"> on both panels:</w:t>
      </w:r>
    </w:p>
    <w:p w14:paraId="40688DA5" w14:textId="03F230BE" w:rsidR="00011222" w:rsidRDefault="00D7638B" w:rsidP="00D7638B">
      <w:pPr>
        <w:pStyle w:val="Proposal"/>
      </w:pPr>
      <w:bookmarkStart w:id="26" w:name="_Toc111224405"/>
      <w:r>
        <w:t>Do not specify the FDM-A scheme for STxMP.</w:t>
      </w:r>
      <w:bookmarkEnd w:id="26"/>
      <w:r w:rsidR="00011222">
        <w:t xml:space="preserve">  </w:t>
      </w:r>
    </w:p>
    <w:p w14:paraId="1160D374" w14:textId="58BCF769" w:rsidR="00F30A82" w:rsidRDefault="00F30A82" w:rsidP="00E34AAB">
      <w:pPr>
        <w:rPr>
          <w:noProof/>
        </w:rPr>
      </w:pPr>
      <w:r>
        <w:rPr>
          <w:noProof/>
        </w:rPr>
        <w:t>Intuitively, for the DL, the cross-link interference is large, which would motivate the specification of the FDM schemes. For the UL however, the cross-link interference is small, and it is better to utilize all the channel resources for transmission.</w:t>
      </w:r>
    </w:p>
    <w:p w14:paraId="17DD44F3" w14:textId="1D106058" w:rsidR="00AA4CC2" w:rsidRDefault="00D7638B" w:rsidP="00E34AAB">
      <w:pPr>
        <w:rPr>
          <w:noProof/>
        </w:rPr>
      </w:pPr>
      <w:r>
        <w:rPr>
          <w:noProof/>
        </w:rPr>
        <w:t>F</w:t>
      </w:r>
      <w:r w:rsidR="0043022E">
        <w:rPr>
          <w:noProof/>
        </w:rPr>
        <w:t>urthermore</w:t>
      </w:r>
      <w:r>
        <w:rPr>
          <w:noProof/>
        </w:rPr>
        <w:t>, we realize that the SDM repetition scheme is a special case of the single-codeword SDM schem</w:t>
      </w:r>
      <w:r w:rsidR="00F94DED">
        <w:rPr>
          <w:noProof/>
        </w:rPr>
        <w:t xml:space="preserve">e where the rank of each TRP is equal. The effective code rate for the entire transmission is the same, so the performance should also be the same. </w:t>
      </w:r>
      <w:r w:rsidR="005A4DCA">
        <w:rPr>
          <w:noProof/>
        </w:rPr>
        <w:t>The only difference is when the amount of data is too small to fill the transmission. Based on this, we propose</w:t>
      </w:r>
    </w:p>
    <w:p w14:paraId="0D8D1A38" w14:textId="022D5B96" w:rsidR="005A4DCA" w:rsidRDefault="005A4DCA" w:rsidP="005A4DCA">
      <w:pPr>
        <w:pStyle w:val="Proposal"/>
        <w:rPr>
          <w:noProof/>
        </w:rPr>
      </w:pPr>
      <w:bookmarkStart w:id="27" w:name="_Toc111224406"/>
      <w:r>
        <w:rPr>
          <w:noProof/>
        </w:rPr>
        <w:t>Do not specify the SDM repetition scheme for STxMP.</w:t>
      </w:r>
      <w:bookmarkEnd w:id="27"/>
    </w:p>
    <w:p w14:paraId="0953B5A5" w14:textId="2A3766E4" w:rsidR="00C51C3F" w:rsidRDefault="0043022E" w:rsidP="00E34AAB">
      <w:pPr>
        <w:rPr>
          <w:noProof/>
        </w:rPr>
      </w:pPr>
      <w:r>
        <w:rPr>
          <w:noProof/>
        </w:rPr>
        <w:t>Finally, the SFN-based transmission scheme</w:t>
      </w:r>
      <w:r w:rsidR="00C51C3F">
        <w:rPr>
          <w:noProof/>
        </w:rPr>
        <w:t xml:space="preserve"> is a variant of the SDM repetition scheme, where the same redundancy version is used for the two transmissions. With that insight, we realize that the SFN-based transmission would never perform better than the SDM repetition scheme. Based on this, we propose</w:t>
      </w:r>
    </w:p>
    <w:p w14:paraId="2A72F1A0" w14:textId="795D27E9" w:rsidR="00C51C3F" w:rsidRDefault="00C51C3F" w:rsidP="00C51C3F">
      <w:pPr>
        <w:pStyle w:val="Proposal"/>
        <w:rPr>
          <w:noProof/>
        </w:rPr>
      </w:pPr>
      <w:bookmarkStart w:id="28" w:name="_Toc111224407"/>
      <w:r>
        <w:rPr>
          <w:noProof/>
        </w:rPr>
        <w:t>Do not specify the SFN-based transmission scheme for STxMP.</w:t>
      </w:r>
      <w:bookmarkEnd w:id="28"/>
    </w:p>
    <w:p w14:paraId="05D10375" w14:textId="12CA2BE3" w:rsidR="00C51C3F" w:rsidRDefault="00C51C3F" w:rsidP="00C51C3F">
      <w:pPr>
        <w:pStyle w:val="BodyText"/>
        <w:rPr>
          <w:noProof/>
        </w:rPr>
      </w:pPr>
      <w:r>
        <w:rPr>
          <w:noProof/>
        </w:rPr>
        <w:t xml:space="preserve">Hence, not only are new transmissions out of scope, they are also inferior to the main solution: the </w:t>
      </w:r>
      <w:r w:rsidR="00F30A82">
        <w:rPr>
          <w:noProof/>
        </w:rPr>
        <w:t xml:space="preserve">single-word </w:t>
      </w:r>
      <w:r>
        <w:rPr>
          <w:noProof/>
        </w:rPr>
        <w:t>SDM scheme.</w:t>
      </w:r>
      <w:r w:rsidR="00213AD2">
        <w:rPr>
          <w:noProof/>
        </w:rPr>
        <w:t xml:space="preserve"> </w:t>
      </w:r>
    </w:p>
    <w:p w14:paraId="38E12417" w14:textId="77777777" w:rsidR="00A141C7" w:rsidRDefault="00213AD2" w:rsidP="00E34AAB">
      <w:pPr>
        <w:rPr>
          <w:noProof/>
        </w:rPr>
      </w:pPr>
      <w:r>
        <w:rPr>
          <w:noProof/>
        </w:rPr>
        <w:lastRenderedPageBreak/>
        <w:t xml:space="preserve">The WID states that precoding for both single-DCI and multi-DCI mTRP should be considered. </w:t>
      </w:r>
      <w:r w:rsidR="00A141C7">
        <w:rPr>
          <w:noProof/>
        </w:rPr>
        <w:t>For multi-DCI, the following agreement was made in RAN1#109-e:</w:t>
      </w:r>
    </w:p>
    <w:p w14:paraId="5EB41EC5" w14:textId="2D529E0B" w:rsidR="00A141C7" w:rsidRDefault="00A141C7" w:rsidP="00E34AAB">
      <w:pPr>
        <w:rPr>
          <w:noProof/>
        </w:rPr>
      </w:pPr>
      <w:r w:rsidRPr="006E062B">
        <w:rPr>
          <w:noProof/>
        </w:rPr>
        <mc:AlternateContent>
          <mc:Choice Requires="wps">
            <w:drawing>
              <wp:inline distT="0" distB="0" distL="0" distR="0" wp14:anchorId="7101EAC9" wp14:editId="530313BD">
                <wp:extent cx="6120765" cy="2012950"/>
                <wp:effectExtent l="0" t="0" r="13335" b="25400"/>
                <wp:docPr id="5" name="Text Box 4"/>
                <wp:cNvGraphicFramePr/>
                <a:graphic xmlns:a="http://schemas.openxmlformats.org/drawingml/2006/main">
                  <a:graphicData uri="http://schemas.microsoft.com/office/word/2010/wordprocessingShape">
                    <wps:wsp>
                      <wps:cNvSpPr txBox="1"/>
                      <wps:spPr>
                        <a:xfrm>
                          <a:off x="0" y="0"/>
                          <a:ext cx="6120765" cy="2012950"/>
                        </a:xfrm>
                        <a:prstGeom prst="rect">
                          <a:avLst/>
                        </a:prstGeom>
                        <a:solidFill>
                          <a:schemeClr val="lt1"/>
                        </a:solidFill>
                        <a:ln w="6350">
                          <a:solidFill>
                            <a:prstClr val="black"/>
                          </a:solidFill>
                        </a:ln>
                      </wps:spPr>
                      <wps:txbx>
                        <w:txbxContent>
                          <w:p w14:paraId="0AD7CB25" w14:textId="77777777" w:rsidR="00A141C7" w:rsidRPr="005D17F3" w:rsidRDefault="00A141C7" w:rsidP="00A141C7">
                            <w:pPr>
                              <w:snapToGrid w:val="0"/>
                              <w:rPr>
                                <w:rFonts w:ascii="Times" w:eastAsia="Malgun Gothic" w:hAnsi="Times" w:cs="Times"/>
                                <w:highlight w:val="green"/>
                                <w:lang w:eastAsia="ko-KR"/>
                              </w:rPr>
                            </w:pPr>
                            <w:r w:rsidRPr="005D17F3">
                              <w:rPr>
                                <w:rFonts w:ascii="Times" w:hAnsi="Times" w:cs="Times"/>
                                <w:b/>
                                <w:bCs/>
                                <w:highlight w:val="green"/>
                              </w:rPr>
                              <w:t>Agreement</w:t>
                            </w:r>
                            <w:r w:rsidRPr="005D17F3">
                              <w:rPr>
                                <w:rFonts w:ascii="Times" w:hAnsi="Times" w:cs="Times"/>
                                <w:b/>
                                <w:bCs/>
                              </w:rPr>
                              <w:br/>
                            </w:r>
                            <w:r w:rsidRPr="005D17F3">
                              <w:rPr>
                                <w:rFonts w:ascii="Times" w:hAnsi="Times" w:cs="Times"/>
                                <w:szCs w:val="20"/>
                              </w:rPr>
                              <w:t>For multi-DCI based STxMP PUSCH+PUSCH transmission, study and evaluate the following aspects:</w:t>
                            </w:r>
                          </w:p>
                          <w:p w14:paraId="139907F6" w14:textId="77777777" w:rsidR="00A141C7" w:rsidRPr="005D17F3" w:rsidRDefault="00A141C7" w:rsidP="00A141C7">
                            <w:pPr>
                              <w:pStyle w:val="NormalWeb"/>
                              <w:numPr>
                                <w:ilvl w:val="0"/>
                                <w:numId w:val="28"/>
                              </w:numPr>
                              <w:tabs>
                                <w:tab w:val="clear" w:pos="1247"/>
                                <w:tab w:val="clear" w:pos="2552"/>
                                <w:tab w:val="clear" w:pos="3856"/>
                                <w:tab w:val="clear" w:pos="5216"/>
                                <w:tab w:val="clear" w:pos="6464"/>
                                <w:tab w:val="clear" w:pos="7768"/>
                              </w:tabs>
                              <w:spacing w:after="0"/>
                              <w:rPr>
                                <w:rFonts w:ascii="Times" w:hAnsi="Times" w:cs="Times"/>
                                <w:sz w:val="20"/>
                                <w:szCs w:val="20"/>
                              </w:rPr>
                            </w:pPr>
                            <w:r w:rsidRPr="005D17F3">
                              <w:rPr>
                                <w:rFonts w:ascii="Times" w:hAnsi="Times" w:cs="Times"/>
                                <w:sz w:val="20"/>
                                <w:szCs w:val="20"/>
                              </w:rPr>
                              <w:t>Two PUSCHs are associated with different TRPs and transmitted from different UE panels. The total number of layers of these two PUSCHs is up to 4.</w:t>
                            </w:r>
                          </w:p>
                          <w:p w14:paraId="70D320B6" w14:textId="77777777" w:rsidR="00A141C7" w:rsidRPr="005D17F3" w:rsidRDefault="00A141C7" w:rsidP="00A141C7">
                            <w:pPr>
                              <w:pStyle w:val="ListParagraph"/>
                              <w:numPr>
                                <w:ilvl w:val="0"/>
                                <w:numId w:val="28"/>
                              </w:numPr>
                              <w:spacing w:line="240" w:lineRule="auto"/>
                              <w:contextualSpacing/>
                              <w:rPr>
                                <w:rFonts w:ascii="Times" w:hAnsi="Times" w:cs="Times"/>
                                <w:szCs w:val="20"/>
                              </w:rPr>
                            </w:pPr>
                            <w:r w:rsidRPr="005D17F3">
                              <w:rPr>
                                <w:rFonts w:ascii="Times" w:hAnsi="Times" w:cs="Times"/>
                                <w:szCs w:val="20"/>
                                <w:lang w:eastAsia="zh-CN"/>
                              </w:rPr>
                              <w:t>Study STxMP of PUSCH+PUSCH transmission where it is some combination of DG-PUSCH, CG-PUSCH and msg3/msgA PUSCH.</w:t>
                            </w:r>
                          </w:p>
                          <w:p w14:paraId="6E9AD6BB" w14:textId="77777777" w:rsidR="00A141C7" w:rsidRPr="005D17F3" w:rsidRDefault="00A141C7" w:rsidP="00A141C7">
                            <w:pPr>
                              <w:pStyle w:val="NormalWeb"/>
                              <w:numPr>
                                <w:ilvl w:val="0"/>
                                <w:numId w:val="28"/>
                              </w:numPr>
                              <w:tabs>
                                <w:tab w:val="clear" w:pos="1247"/>
                                <w:tab w:val="clear" w:pos="2552"/>
                                <w:tab w:val="clear" w:pos="3856"/>
                                <w:tab w:val="clear" w:pos="5216"/>
                                <w:tab w:val="clear" w:pos="6464"/>
                                <w:tab w:val="clear" w:pos="7768"/>
                              </w:tabs>
                              <w:spacing w:after="0"/>
                              <w:rPr>
                                <w:rFonts w:ascii="Times" w:hAnsi="Times" w:cs="Times"/>
                                <w:sz w:val="20"/>
                                <w:szCs w:val="20"/>
                              </w:rPr>
                            </w:pPr>
                            <w:r w:rsidRPr="005D17F3">
                              <w:rPr>
                                <w:rFonts w:ascii="Times" w:hAnsi="Times" w:cs="Times"/>
                                <w:sz w:val="20"/>
                                <w:szCs w:val="20"/>
                              </w:rPr>
                              <w:t>The overlapping type(s) of fully/partially in time domain and fully/partially/non-overlapping in frequency domain are to be studied and justified for PUSCH+PUSCH.</w:t>
                            </w:r>
                          </w:p>
                          <w:p w14:paraId="452CC470" w14:textId="77777777" w:rsidR="00A141C7" w:rsidRPr="005D17F3" w:rsidRDefault="00A141C7" w:rsidP="00A141C7">
                            <w:pPr>
                              <w:rPr>
                                <w:rFonts w:ascii="Times" w:hAnsi="Times" w:cs="Times"/>
                                <w:szCs w:val="20"/>
                              </w:rPr>
                            </w:pPr>
                            <w:r w:rsidRPr="005D17F3">
                              <w:rPr>
                                <w:rFonts w:ascii="Times" w:hAnsi="Times" w:cs="Times"/>
                                <w:szCs w:val="20"/>
                              </w:rPr>
                              <w:t>Note: The above study shall take into account the UE implementation and RF considerations.</w:t>
                            </w:r>
                            <w:r w:rsidRPr="005D17F3">
                              <w:rPr>
                                <w:rFonts w:ascii="Times" w:hAnsi="Times" w:cs="Times"/>
                                <w:szCs w:val="20"/>
                              </w:rPr>
                              <w:br/>
                              <w:t>Note: Study the conditions required for STxMP PUSCH+PUSCH.</w:t>
                            </w:r>
                            <w:r w:rsidRPr="005D17F3">
                              <w:rPr>
                                <w:rFonts w:ascii="Times" w:hAnsi="Times" w:cs="Times"/>
                                <w:szCs w:val="20"/>
                              </w:rPr>
                              <w:br/>
                              <w:t>Note: Other aspects are not precluded.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101EAC9" id="Text Box 4" o:spid="_x0000_s1030" type="#_x0000_t202" style="width:481.95pt;height:1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" fillcolor="white [3201]" strokeweight=".5pt">
                <v:textbox style="mso-fit-shape-to-text:t">
                  <w:txbxContent>
                    <w:p w14:paraId="0AD7CB25" w14:textId="77777777" w:rsidR="00A141C7" w:rsidRPr="005D17F3" w:rsidRDefault="00A141C7" w:rsidP="00A141C7">
                      <w:pPr>
                        <w:snapToGrid w:val="0"/>
                        <w:rPr>
                          <w:rFonts w:ascii="Times" w:eastAsia="Malgun Gothic" w:hAnsi="Times" w:cs="Times"/>
                          <w:highlight w:val="green"/>
                          <w:lang w:eastAsia="ko-KR"/>
                        </w:rPr>
                      </w:pPr>
                      <w:r w:rsidRPr="005D17F3">
                        <w:rPr>
                          <w:rFonts w:ascii="Times" w:hAnsi="Times" w:cs="Times"/>
                          <w:b/>
                          <w:bCs/>
                          <w:highlight w:val="green"/>
                        </w:rPr>
                        <w:t>Agreement</w:t>
                      </w:r>
                      <w:r w:rsidRPr="005D17F3">
                        <w:rPr>
                          <w:rFonts w:ascii="Times" w:hAnsi="Times" w:cs="Times"/>
                          <w:b/>
                          <w:bCs/>
                        </w:rPr>
                        <w:br/>
                      </w:r>
                      <w:r w:rsidRPr="005D17F3">
                        <w:rPr>
                          <w:rFonts w:ascii="Times" w:hAnsi="Times" w:cs="Times"/>
                          <w:szCs w:val="20"/>
                        </w:rPr>
                        <w:t>For multi-DCI based STxMP PUSCH+PUSCH transmission, study and evaluate the following aspects:</w:t>
                      </w:r>
                    </w:p>
                    <w:p w14:paraId="139907F6" w14:textId="77777777" w:rsidR="00A141C7" w:rsidRPr="005D17F3" w:rsidRDefault="00A141C7" w:rsidP="00A141C7">
                      <w:pPr>
                        <w:pStyle w:val="NormalWeb"/>
                        <w:numPr>
                          <w:ilvl w:val="0"/>
                          <w:numId w:val="28"/>
                        </w:numPr>
                        <w:tabs>
                          <w:tab w:val="clear" w:pos="1247"/>
                          <w:tab w:val="clear" w:pos="2552"/>
                          <w:tab w:val="clear" w:pos="3856"/>
                          <w:tab w:val="clear" w:pos="5216"/>
                          <w:tab w:val="clear" w:pos="6464"/>
                          <w:tab w:val="clear" w:pos="7768"/>
                        </w:tabs>
                        <w:spacing w:after="0"/>
                        <w:rPr>
                          <w:rFonts w:ascii="Times" w:hAnsi="Times" w:cs="Times"/>
                          <w:sz w:val="20"/>
                          <w:szCs w:val="20"/>
                        </w:rPr>
                      </w:pPr>
                      <w:r w:rsidRPr="005D17F3">
                        <w:rPr>
                          <w:rFonts w:ascii="Times" w:hAnsi="Times" w:cs="Times"/>
                          <w:sz w:val="20"/>
                          <w:szCs w:val="20"/>
                        </w:rPr>
                        <w:t>Two PUSCHs are associated with different TRPs and transmitted from different UE panels. The total number of layers of these two PUSCHs is up to 4.</w:t>
                      </w:r>
                    </w:p>
                    <w:p w14:paraId="70D320B6" w14:textId="77777777" w:rsidR="00A141C7" w:rsidRPr="005D17F3" w:rsidRDefault="00A141C7" w:rsidP="00A141C7">
                      <w:pPr>
                        <w:pStyle w:val="ListParagraph"/>
                        <w:numPr>
                          <w:ilvl w:val="0"/>
                          <w:numId w:val="28"/>
                        </w:numPr>
                        <w:spacing w:line="240" w:lineRule="auto"/>
                        <w:contextualSpacing/>
                        <w:rPr>
                          <w:rFonts w:ascii="Times" w:hAnsi="Times" w:cs="Times"/>
                          <w:szCs w:val="20"/>
                        </w:rPr>
                      </w:pPr>
                      <w:r w:rsidRPr="005D17F3">
                        <w:rPr>
                          <w:rFonts w:ascii="Times" w:hAnsi="Times" w:cs="Times"/>
                          <w:szCs w:val="20"/>
                          <w:lang w:eastAsia="zh-CN"/>
                        </w:rPr>
                        <w:t>Study STxMP of PUSCH+PUSCH transmission where it is some combination of DG-PUSCH, CG-PUSCH and msg3/msgA PUSCH.</w:t>
                      </w:r>
                    </w:p>
                    <w:p w14:paraId="6E9AD6BB" w14:textId="77777777" w:rsidR="00A141C7" w:rsidRPr="005D17F3" w:rsidRDefault="00A141C7" w:rsidP="00A141C7">
                      <w:pPr>
                        <w:pStyle w:val="NormalWeb"/>
                        <w:numPr>
                          <w:ilvl w:val="0"/>
                          <w:numId w:val="28"/>
                        </w:numPr>
                        <w:tabs>
                          <w:tab w:val="clear" w:pos="1247"/>
                          <w:tab w:val="clear" w:pos="2552"/>
                          <w:tab w:val="clear" w:pos="3856"/>
                          <w:tab w:val="clear" w:pos="5216"/>
                          <w:tab w:val="clear" w:pos="6464"/>
                          <w:tab w:val="clear" w:pos="7768"/>
                        </w:tabs>
                        <w:spacing w:after="0"/>
                        <w:rPr>
                          <w:rFonts w:ascii="Times" w:hAnsi="Times" w:cs="Times"/>
                          <w:sz w:val="20"/>
                          <w:szCs w:val="20"/>
                        </w:rPr>
                      </w:pPr>
                      <w:r w:rsidRPr="005D17F3">
                        <w:rPr>
                          <w:rFonts w:ascii="Times" w:hAnsi="Times" w:cs="Times"/>
                          <w:sz w:val="20"/>
                          <w:szCs w:val="20"/>
                        </w:rPr>
                        <w:t>The overlapping type(s) of fully/partially in time domain and fully/partially/non-overlapping in frequency domain are to be studied and justified for PUSCH+PUSCH.</w:t>
                      </w:r>
                    </w:p>
                    <w:p w14:paraId="452CC470" w14:textId="77777777" w:rsidR="00A141C7" w:rsidRPr="005D17F3" w:rsidRDefault="00A141C7" w:rsidP="00A141C7">
                      <w:pPr>
                        <w:rPr>
                          <w:rFonts w:ascii="Times" w:hAnsi="Times" w:cs="Times"/>
                          <w:szCs w:val="20"/>
                        </w:rPr>
                      </w:pPr>
                      <w:r w:rsidRPr="005D17F3">
                        <w:rPr>
                          <w:rFonts w:ascii="Times" w:hAnsi="Times" w:cs="Times"/>
                          <w:szCs w:val="20"/>
                        </w:rPr>
                        <w:t>Note: The above study shall take into account the UE implementation and RF considerations.</w:t>
                      </w:r>
                      <w:r w:rsidRPr="005D17F3">
                        <w:rPr>
                          <w:rFonts w:ascii="Times" w:hAnsi="Times" w:cs="Times"/>
                          <w:szCs w:val="20"/>
                        </w:rPr>
                        <w:br/>
                        <w:t>Note: Study the conditions required for STxMP PUSCH+PUSCH.</w:t>
                      </w:r>
                      <w:r w:rsidRPr="005D17F3">
                        <w:rPr>
                          <w:rFonts w:ascii="Times" w:hAnsi="Times" w:cs="Times"/>
                          <w:szCs w:val="20"/>
                        </w:rPr>
                        <w:br/>
                        <w:t>Note: Other aspects are not precluded.</w:t>
                      </w:r>
                    </w:p>
                  </w:txbxContent>
                </v:textbox>
                <w10:anchorlock/>
              </v:shape>
            </w:pict>
          </mc:Fallback>
        </mc:AlternateContent>
      </w:r>
    </w:p>
    <w:p w14:paraId="31E10AC4" w14:textId="639F8234" w:rsidR="00A141C7" w:rsidRDefault="00213AD2" w:rsidP="00E34AAB">
      <w:pPr>
        <w:rPr>
          <w:noProof/>
        </w:rPr>
      </w:pPr>
      <w:r>
        <w:rPr>
          <w:noProof/>
        </w:rPr>
        <w:t xml:space="preserve">So far, we have been discussing single-DCI, where the Rel-17 precoding solution for TDM repetition is </w:t>
      </w:r>
      <w:r w:rsidR="00A141C7">
        <w:rPr>
          <w:noProof/>
        </w:rPr>
        <w:t>relatively easy to extend</w:t>
      </w:r>
      <w:r>
        <w:rPr>
          <w:noProof/>
        </w:rPr>
        <w:t>. Furth</w:t>
      </w:r>
      <w:r w:rsidR="00A141C7">
        <w:rPr>
          <w:noProof/>
        </w:rPr>
        <w:t>er</w:t>
      </w:r>
      <w:r>
        <w:rPr>
          <w:noProof/>
        </w:rPr>
        <w:t xml:space="preserve">more, for the single-DCI based solution, all the information on the UE channel conditons are available in the same TRP, which makes it possible for the NW to quickly choose between single-TRP and multi-TRP transmission. </w:t>
      </w:r>
    </w:p>
    <w:p w14:paraId="79496A18" w14:textId="01B92269" w:rsidR="00C10CDC" w:rsidRDefault="00213AD2" w:rsidP="00E34AAB">
      <w:pPr>
        <w:rPr>
          <w:noProof/>
        </w:rPr>
      </w:pPr>
      <w:r>
        <w:rPr>
          <w:noProof/>
        </w:rPr>
        <w:t xml:space="preserve">For multi-DCI, there is no TDM repetition solution specified in Rel-17. </w:t>
      </w:r>
      <w:r w:rsidR="00A141C7">
        <w:rPr>
          <w:noProof/>
        </w:rPr>
        <w:t>Furthermore, there is an assumption on independence between the TRPs, which makes it harder for the NW to determine if single-panel or dual-panel transmission is possibble for the UE:</w:t>
      </w:r>
    </w:p>
    <w:p w14:paraId="3669B757" w14:textId="69FD1B9D" w:rsidR="00A141C7" w:rsidRDefault="00A141C7" w:rsidP="003723C2">
      <w:pPr>
        <w:pStyle w:val="Observation"/>
        <w:rPr>
          <w:noProof/>
        </w:rPr>
      </w:pPr>
      <w:bookmarkStart w:id="29" w:name="_Toc111224400"/>
      <w:r>
        <w:rPr>
          <w:noProof/>
        </w:rPr>
        <w:t>The assumption of independent schedulers makes it more difficult for the NW to determine if single-panel or multi-panel UL transmission can be performed.</w:t>
      </w:r>
      <w:bookmarkEnd w:id="29"/>
    </w:p>
    <w:p w14:paraId="14A5228E" w14:textId="0149B6AD" w:rsidR="004B66F5" w:rsidRDefault="00A141C7" w:rsidP="004B66F5">
      <w:pPr>
        <w:pStyle w:val="BodyText"/>
        <w:rPr>
          <w:noProof/>
        </w:rPr>
      </w:pPr>
      <w:r>
        <w:rPr>
          <w:noProof/>
        </w:rPr>
        <w:t>Fundamentally, it becomes more difficult to reap the benefits of STxMP for multi-DCI-based mTRP</w:t>
      </w:r>
      <w:r w:rsidR="00A37DCB">
        <w:rPr>
          <w:noProof/>
        </w:rPr>
        <w:t>, if the scheduling is uncoordinated.</w:t>
      </w:r>
      <w:r w:rsidR="00AF5C4B">
        <w:rPr>
          <w:noProof/>
        </w:rPr>
        <w:t xml:space="preserve"> </w:t>
      </w:r>
      <w:r w:rsidR="004B66F5">
        <w:rPr>
          <w:noProof/>
        </w:rPr>
        <w:t>In fact, it could be argued that fast coordination between the TRPs is actually required to ensure that the PUSCHs transmitted to the two TRPs are transmitted using different panels.</w:t>
      </w:r>
      <w:r w:rsidR="00BA11F1">
        <w:rPr>
          <w:noProof/>
        </w:rPr>
        <w:t xml:space="preserve"> Assuming that we extend the group-based reporting to inform the NW which beams can be simultaneously </w:t>
      </w:r>
      <w:r w:rsidR="00BA11F1">
        <w:rPr>
          <w:i/>
          <w:iCs/>
          <w:noProof/>
        </w:rPr>
        <w:t xml:space="preserve">transmitted, </w:t>
      </w:r>
      <w:r w:rsidR="00BA11F1">
        <w:rPr>
          <w:noProof/>
        </w:rPr>
        <w:t xml:space="preserve"> that information must reach both TRPs:</w:t>
      </w:r>
    </w:p>
    <w:p w14:paraId="03F1ADD8" w14:textId="4E25397A" w:rsidR="00BA11F1" w:rsidRPr="00BA11F1" w:rsidRDefault="00BA11F1" w:rsidP="003723C2">
      <w:pPr>
        <w:pStyle w:val="Observation"/>
        <w:rPr>
          <w:noProof/>
        </w:rPr>
      </w:pPr>
      <w:bookmarkStart w:id="30" w:name="_Toc111224401"/>
      <w:r>
        <w:rPr>
          <w:noProof/>
        </w:rPr>
        <w:t>A report that describes when STxMP is possible must reach both TRPs.</w:t>
      </w:r>
      <w:bookmarkEnd w:id="30"/>
    </w:p>
    <w:p w14:paraId="6EDFC02A" w14:textId="183ECBBC" w:rsidR="00AF5C4B" w:rsidRDefault="00BA11F1" w:rsidP="004D5477">
      <w:pPr>
        <w:pStyle w:val="BodyText"/>
        <w:rPr>
          <w:noProof/>
        </w:rPr>
      </w:pPr>
      <w:r>
        <w:rPr>
          <w:noProof/>
        </w:rPr>
        <w:t>Coming back to the above agreement</w:t>
      </w:r>
      <w:r w:rsidR="00DA6A1D">
        <w:rPr>
          <w:noProof/>
        </w:rPr>
        <w:t xml:space="preserve">, msg3 and msgA have different properties: msg3 is scheduled (by msg2), whereas the PUSCH in msgA is not scheduled. Starting with msg3, we realize that the NW cannot control the spatial properties of msg3: this is determined by the UE. Allowing the NW to simultaneously schedule also a </w:t>
      </w:r>
      <w:r w:rsidR="00AF5C4B">
        <w:rPr>
          <w:noProof/>
        </w:rPr>
        <w:t>PUSCH to the other TRP would be quite challenging, since the spatial properties of that PUSCH would have to be adjusted on the fly to align with the msg3 transmission. It is even worse for the PUSCH of msgA: here the NW does not know the spatial properties of the msgA before it is too late. For msgA PUSCH, it does not even help if the backhaul is ideal: there is no way the NW can simultaneously schedule the UE to transmit PUSCH to the other TRP in a safe way. Based on this argument, we propose</w:t>
      </w:r>
    </w:p>
    <w:p w14:paraId="3BCBD602" w14:textId="5536E2A2" w:rsidR="00AF5C4B" w:rsidRDefault="00AF5C4B" w:rsidP="00AF5C4B">
      <w:pPr>
        <w:pStyle w:val="Proposal"/>
        <w:rPr>
          <w:noProof/>
        </w:rPr>
      </w:pPr>
      <w:bookmarkStart w:id="31" w:name="_Toc111224408"/>
      <w:r>
        <w:rPr>
          <w:noProof/>
        </w:rPr>
        <w:t xml:space="preserve">Do not allow simultaneouos transmission of msg3/msgA and </w:t>
      </w:r>
      <w:r w:rsidR="004B66F5">
        <w:rPr>
          <w:noProof/>
        </w:rPr>
        <w:t>PUSCH using different panels.</w:t>
      </w:r>
      <w:bookmarkEnd w:id="31"/>
    </w:p>
    <w:p w14:paraId="35A13872" w14:textId="5431B97F" w:rsidR="00D8592D" w:rsidRDefault="00D8592D" w:rsidP="00D8592D">
      <w:pPr>
        <w:pStyle w:val="BodyText"/>
        <w:rPr>
          <w:noProof/>
        </w:rPr>
      </w:pPr>
      <w:r>
        <w:rPr>
          <w:noProof/>
        </w:rPr>
        <w:t xml:space="preserve">For CG-PUSCH, the situation is better. In principle, the spatial properties of CG-PUSCH can be controlled by the NW, and combining CG-PUSCH and DG-PUSCH </w:t>
      </w:r>
      <w:r w:rsidR="008701A5">
        <w:rPr>
          <w:noProof/>
        </w:rPr>
        <w:t xml:space="preserve">may </w:t>
      </w:r>
      <w:r>
        <w:rPr>
          <w:noProof/>
        </w:rPr>
        <w:t>be possible:</w:t>
      </w:r>
    </w:p>
    <w:p w14:paraId="2814D28C" w14:textId="603EC779" w:rsidR="00D8592D" w:rsidRDefault="00D8592D" w:rsidP="008701A5">
      <w:pPr>
        <w:pStyle w:val="Proposal"/>
        <w:rPr>
          <w:noProof/>
        </w:rPr>
      </w:pPr>
      <w:bookmarkStart w:id="32" w:name="_Ref111035007"/>
      <w:bookmarkStart w:id="33" w:name="_Toc111224409"/>
      <w:r>
        <w:rPr>
          <w:noProof/>
        </w:rPr>
        <w:t>Further consider allowing STxMP of CG-PUSCH+DG-PUSCH transmission.</w:t>
      </w:r>
      <w:bookmarkEnd w:id="32"/>
      <w:bookmarkEnd w:id="33"/>
    </w:p>
    <w:p w14:paraId="3C300118" w14:textId="143C5A86" w:rsidR="004A329D" w:rsidRPr="007B55F2" w:rsidRDefault="008701A5" w:rsidP="007B55F2">
      <w:pPr>
        <w:pStyle w:val="BodyText"/>
        <w:rPr>
          <w:lang w:val="en-GB" w:eastAsia="ja-JP"/>
        </w:rPr>
      </w:pPr>
      <w:r>
        <w:rPr>
          <w:lang w:val="en-GB" w:eastAsia="ja-JP"/>
        </w:rPr>
        <w:t xml:space="preserve">We note that for efficient support of </w:t>
      </w:r>
      <w:r>
        <w:rPr>
          <w:lang w:val="en-GB" w:eastAsia="ja-JP"/>
        </w:rPr>
        <w:fldChar w:fldCharType="begin"/>
      </w:r>
      <w:r>
        <w:rPr>
          <w:lang w:val="en-GB" w:eastAsia="ja-JP"/>
        </w:rPr>
        <w:instrText xml:space="preserve"> REF _Ref111035007 \r \h </w:instrText>
      </w:r>
      <w:r>
        <w:rPr>
          <w:lang w:val="en-GB" w:eastAsia="ja-JP"/>
        </w:rPr>
      </w:r>
      <w:r>
        <w:rPr>
          <w:lang w:val="en-GB" w:eastAsia="ja-JP"/>
        </w:rPr>
        <w:fldChar w:fldCharType="separate"/>
      </w:r>
      <w:r w:rsidR="00142681">
        <w:rPr>
          <w:lang w:val="en-GB" w:eastAsia="ja-JP"/>
        </w:rPr>
        <w:t>Proposal 8</w:t>
      </w:r>
      <w:r>
        <w:rPr>
          <w:lang w:val="en-GB" w:eastAsia="ja-JP"/>
        </w:rPr>
        <w:fldChar w:fldCharType="end"/>
      </w:r>
      <w:r>
        <w:rPr>
          <w:lang w:val="en-GB" w:eastAsia="ja-JP"/>
        </w:rPr>
        <w:t xml:space="preserve">, </w:t>
      </w:r>
      <w:r w:rsidR="00BA11F1">
        <w:rPr>
          <w:lang w:val="en-GB" w:eastAsia="ja-JP"/>
        </w:rPr>
        <w:t xml:space="preserve">or </w:t>
      </w:r>
      <w:r>
        <w:rPr>
          <w:lang w:val="en-GB" w:eastAsia="ja-JP"/>
        </w:rPr>
        <w:t xml:space="preserve">support of DG-PUSCH+DG-PUSCH would require some coordination between the schedulers in the two TRPs. </w:t>
      </w:r>
    </w:p>
    <w:p w14:paraId="37EB5693" w14:textId="2D8A7DD6" w:rsidR="00C01F33" w:rsidRPr="00CE0424" w:rsidRDefault="00C01F33" w:rsidP="00CE0424">
      <w:pPr>
        <w:pStyle w:val="Heading1"/>
      </w:pPr>
      <w:bookmarkStart w:id="34" w:name="_Hlk61857909"/>
      <w:r w:rsidRPr="00CE0424">
        <w:t>Conclusion</w:t>
      </w:r>
    </w:p>
    <w:p w14:paraId="5A650F21" w14:textId="77777777" w:rsidR="008E065E" w:rsidRDefault="008E065E" w:rsidP="000E0F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End w:id="34"/>
    <w:p w14:paraId="0C1BE204" w14:textId="18548E78" w:rsidR="00142681" w:rsidRDefault="006F6582">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lastRenderedPageBreak/>
        <w:fldChar w:fldCharType="begin"/>
      </w:r>
      <w:r>
        <w:rPr>
          <w:bCs/>
        </w:rPr>
        <w:instrText xml:space="preserve"> TOC \f O \n \h \z \t "Observation" \c </w:instrText>
      </w:r>
      <w:r>
        <w:rPr>
          <w:b w:val="0"/>
          <w:bCs/>
        </w:rPr>
        <w:fldChar w:fldCharType="separate"/>
      </w:r>
      <w:hyperlink w:anchor="_Toc111224390" w:history="1">
        <w:r w:rsidR="00142681" w:rsidRPr="00560BF8">
          <w:rPr>
            <w:rStyle w:val="Hyperlink"/>
            <w:noProof/>
          </w:rPr>
          <w:t>Observation 1</w:t>
        </w:r>
        <w:r w:rsidR="00142681">
          <w:rPr>
            <w:rFonts w:asciiTheme="minorHAnsi" w:eastAsiaTheme="minorEastAsia" w:hAnsiTheme="minorHAnsi" w:cstheme="minorBidi"/>
            <w:b w:val="0"/>
            <w:noProof/>
            <w:sz w:val="22"/>
            <w:szCs w:val="22"/>
            <w:lang w:val="en-SE" w:eastAsia="en-SE"/>
          </w:rPr>
          <w:tab/>
        </w:r>
        <w:r w:rsidR="00142681" w:rsidRPr="00560BF8">
          <w:rPr>
            <w:rStyle w:val="Hyperlink"/>
            <w:noProof/>
          </w:rPr>
          <w:t>The UE can already today transmit from multiple panels at the same time, using identical copies of the signal.</w:t>
        </w:r>
      </w:hyperlink>
    </w:p>
    <w:p w14:paraId="24BA5ACB" w14:textId="00EF0119"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391" w:history="1">
        <w:r w:rsidRPr="00560BF8">
          <w:rPr>
            <w:rStyle w:val="Hyperlink"/>
            <w:noProof/>
          </w:rPr>
          <w:t>Observation 2</w:t>
        </w:r>
        <w:r>
          <w:rPr>
            <w:rFonts w:asciiTheme="minorHAnsi" w:eastAsiaTheme="minorEastAsia" w:hAnsiTheme="minorHAnsi" w:cstheme="minorBidi"/>
            <w:b w:val="0"/>
            <w:noProof/>
            <w:sz w:val="22"/>
            <w:szCs w:val="22"/>
            <w:lang w:val="en-SE" w:eastAsia="en-SE"/>
          </w:rPr>
          <w:tab/>
        </w:r>
        <w:r w:rsidRPr="00560BF8">
          <w:rPr>
            <w:rStyle w:val="Hyperlink"/>
            <w:noProof/>
          </w:rPr>
          <w:t>Simultaneous transmission over multiple panels is associated with a significant complexity, and a specification effort must be motivated by significant performance gains.</w:t>
        </w:r>
      </w:hyperlink>
    </w:p>
    <w:p w14:paraId="1C39DF16" w14:textId="4DB1C68A"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392" w:history="1">
        <w:r w:rsidRPr="00560BF8">
          <w:rPr>
            <w:rStyle w:val="Hyperlink"/>
            <w:noProof/>
          </w:rPr>
          <w:t>Observation 3</w:t>
        </w:r>
        <w:r>
          <w:rPr>
            <w:rFonts w:asciiTheme="minorHAnsi" w:eastAsiaTheme="minorEastAsia" w:hAnsiTheme="minorHAnsi" w:cstheme="minorBidi"/>
            <w:b w:val="0"/>
            <w:noProof/>
            <w:sz w:val="22"/>
            <w:szCs w:val="22"/>
            <w:lang w:val="en-SE" w:eastAsia="en-SE"/>
          </w:rPr>
          <w:tab/>
        </w:r>
        <w:r w:rsidRPr="00560BF8">
          <w:rPr>
            <w:rStyle w:val="Hyperlink"/>
            <w:noProof/>
          </w:rPr>
          <w:t>According to 38.211, PUSCH precoding is the process where DMRS ports are mapped to SRS ports.</w:t>
        </w:r>
      </w:hyperlink>
    </w:p>
    <w:p w14:paraId="73301173" w14:textId="69356E40"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393" w:history="1">
        <w:r w:rsidRPr="00560BF8">
          <w:rPr>
            <w:rStyle w:val="Hyperlink"/>
            <w:noProof/>
          </w:rPr>
          <w:t>Observation 4</w:t>
        </w:r>
        <w:r>
          <w:rPr>
            <w:rFonts w:asciiTheme="minorHAnsi" w:eastAsiaTheme="minorEastAsia" w:hAnsiTheme="minorHAnsi" w:cstheme="minorBidi"/>
            <w:b w:val="0"/>
            <w:noProof/>
            <w:sz w:val="22"/>
            <w:szCs w:val="22"/>
            <w:lang w:val="en-SE" w:eastAsia="en-SE"/>
          </w:rPr>
          <w:tab/>
        </w:r>
        <w:r w:rsidRPr="00560BF8">
          <w:rPr>
            <w:rStyle w:val="Hyperlink"/>
            <w:noProof/>
          </w:rPr>
          <w:t>For the UL, single-DCI multi-TRP operation is equivalent to single-TRP operation.</w:t>
        </w:r>
      </w:hyperlink>
    </w:p>
    <w:p w14:paraId="161A6D67" w14:textId="67742006"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394" w:history="1">
        <w:r w:rsidRPr="00560BF8">
          <w:rPr>
            <w:rStyle w:val="Hyperlink"/>
            <w:noProof/>
          </w:rPr>
          <w:t>Observation 5</w:t>
        </w:r>
        <w:r>
          <w:rPr>
            <w:rFonts w:asciiTheme="minorHAnsi" w:eastAsiaTheme="minorEastAsia" w:hAnsiTheme="minorHAnsi" w:cstheme="minorBidi"/>
            <w:b w:val="0"/>
            <w:noProof/>
            <w:sz w:val="22"/>
            <w:szCs w:val="22"/>
            <w:lang w:val="en-SE" w:eastAsia="en-SE"/>
          </w:rPr>
          <w:tab/>
        </w:r>
        <w:r w:rsidRPr="00560BF8">
          <w:rPr>
            <w:rStyle w:val="Hyperlink"/>
            <w:noProof/>
          </w:rPr>
          <w:t>An STxMP UE uses resources from two TRPs.</w:t>
        </w:r>
      </w:hyperlink>
    </w:p>
    <w:p w14:paraId="0EE3CF61" w14:textId="52618E92"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395" w:history="1">
        <w:r w:rsidRPr="00560BF8">
          <w:rPr>
            <w:rStyle w:val="Hyperlink"/>
            <w:noProof/>
          </w:rPr>
          <w:t>Observation 6</w:t>
        </w:r>
        <w:r>
          <w:rPr>
            <w:rFonts w:asciiTheme="minorHAnsi" w:eastAsiaTheme="minorEastAsia" w:hAnsiTheme="minorHAnsi" w:cstheme="minorBidi"/>
            <w:b w:val="0"/>
            <w:noProof/>
            <w:sz w:val="22"/>
            <w:szCs w:val="22"/>
            <w:lang w:val="en-SE" w:eastAsia="en-SE"/>
          </w:rPr>
          <w:tab/>
        </w:r>
        <w:r w:rsidRPr="00560BF8">
          <w:rPr>
            <w:rStyle w:val="Hyperlink"/>
            <w:noProof/>
          </w:rPr>
          <w:t>STxMP only provides gains at low load. When the RU exceeds 30%, panel selection is better.</w:t>
        </w:r>
      </w:hyperlink>
    </w:p>
    <w:p w14:paraId="5497703D" w14:textId="44BF9A72"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396" w:history="1">
        <w:r w:rsidRPr="00560BF8">
          <w:rPr>
            <w:rStyle w:val="Hyperlink"/>
            <w:noProof/>
          </w:rPr>
          <w:t>Observation 7</w:t>
        </w:r>
        <w:r>
          <w:rPr>
            <w:rFonts w:asciiTheme="minorHAnsi" w:eastAsiaTheme="minorEastAsia" w:hAnsiTheme="minorHAnsi" w:cstheme="minorBidi"/>
            <w:b w:val="0"/>
            <w:noProof/>
            <w:sz w:val="22"/>
            <w:szCs w:val="22"/>
            <w:lang w:val="en-SE" w:eastAsia="en-SE"/>
          </w:rPr>
          <w:tab/>
        </w:r>
        <w:r w:rsidRPr="00560BF8">
          <w:rPr>
            <w:rStyle w:val="Hyperlink"/>
            <w:noProof/>
          </w:rPr>
          <w:t>Legacy UEs will suffer from the increased resource consumption of the STxMP UEs.</w:t>
        </w:r>
      </w:hyperlink>
    </w:p>
    <w:p w14:paraId="50B9B03F" w14:textId="3AB21660"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397" w:history="1">
        <w:r w:rsidRPr="00560BF8">
          <w:rPr>
            <w:rStyle w:val="Hyperlink"/>
            <w:noProof/>
          </w:rPr>
          <w:t>Observation 8</w:t>
        </w:r>
        <w:r>
          <w:rPr>
            <w:rFonts w:asciiTheme="minorHAnsi" w:eastAsiaTheme="minorEastAsia" w:hAnsiTheme="minorHAnsi" w:cstheme="minorBidi"/>
            <w:b w:val="0"/>
            <w:noProof/>
            <w:sz w:val="22"/>
            <w:szCs w:val="22"/>
            <w:lang w:val="en-SE" w:eastAsia="en-SE"/>
          </w:rPr>
          <w:tab/>
        </w:r>
        <w:r w:rsidRPr="00560BF8">
          <w:rPr>
            <w:rStyle w:val="Hyperlink"/>
            <w:noProof/>
          </w:rPr>
          <w:t>If the total UE Tx power is not increased, STxMP is always inferior to panel selection.</w:t>
        </w:r>
      </w:hyperlink>
    </w:p>
    <w:p w14:paraId="7EAB43CA" w14:textId="7562FA0D"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398" w:history="1">
        <w:r w:rsidRPr="00560BF8">
          <w:rPr>
            <w:rStyle w:val="Hyperlink"/>
            <w:noProof/>
          </w:rPr>
          <w:t>Observation 9</w:t>
        </w:r>
        <w:r>
          <w:rPr>
            <w:rFonts w:asciiTheme="minorHAnsi" w:eastAsiaTheme="minorEastAsia" w:hAnsiTheme="minorHAnsi" w:cstheme="minorBidi"/>
            <w:b w:val="0"/>
            <w:noProof/>
            <w:sz w:val="22"/>
            <w:szCs w:val="22"/>
            <w:lang w:val="en-SE" w:eastAsia="en-SE"/>
          </w:rPr>
          <w:tab/>
        </w:r>
        <w:r w:rsidRPr="00560BF8">
          <w:rPr>
            <w:rStyle w:val="Hyperlink"/>
            <w:noProof/>
          </w:rPr>
          <w:t>If RAN1 decides to specify STxMP, a solution based on two SRI/TPMI would be appropriate.</w:t>
        </w:r>
      </w:hyperlink>
    </w:p>
    <w:p w14:paraId="0B549399" w14:textId="69A1D78D"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399" w:history="1">
        <w:r w:rsidRPr="00560BF8">
          <w:rPr>
            <w:rStyle w:val="Hyperlink"/>
            <w:noProof/>
          </w:rPr>
          <w:t>Observation 10</w:t>
        </w:r>
        <w:r>
          <w:rPr>
            <w:rFonts w:asciiTheme="minorHAnsi" w:eastAsiaTheme="minorEastAsia" w:hAnsiTheme="minorHAnsi" w:cstheme="minorBidi"/>
            <w:b w:val="0"/>
            <w:noProof/>
            <w:sz w:val="22"/>
            <w:szCs w:val="22"/>
            <w:lang w:val="en-SE" w:eastAsia="en-SE"/>
          </w:rPr>
          <w:tab/>
        </w:r>
        <w:r w:rsidRPr="00560BF8">
          <w:rPr>
            <w:rStyle w:val="Hyperlink"/>
            <w:noProof/>
          </w:rPr>
          <w:t>The WID does not contain specification of any new transmission schemes: only the previously specified are appropriate.</w:t>
        </w:r>
      </w:hyperlink>
    </w:p>
    <w:p w14:paraId="46AF07C2" w14:textId="59AC507F"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400" w:history="1">
        <w:r w:rsidRPr="00560BF8">
          <w:rPr>
            <w:rStyle w:val="Hyperlink"/>
            <w:noProof/>
          </w:rPr>
          <w:t>Observation 11</w:t>
        </w:r>
        <w:r>
          <w:rPr>
            <w:rFonts w:asciiTheme="minorHAnsi" w:eastAsiaTheme="minorEastAsia" w:hAnsiTheme="minorHAnsi" w:cstheme="minorBidi"/>
            <w:b w:val="0"/>
            <w:noProof/>
            <w:sz w:val="22"/>
            <w:szCs w:val="22"/>
            <w:lang w:val="en-SE" w:eastAsia="en-SE"/>
          </w:rPr>
          <w:tab/>
        </w:r>
        <w:r w:rsidRPr="00560BF8">
          <w:rPr>
            <w:rStyle w:val="Hyperlink"/>
            <w:noProof/>
          </w:rPr>
          <w:t>The assumption of independent schedulers makes it more difficult for the NW to determine if single-panel or multi-panel UL transmission can be performed.</w:t>
        </w:r>
      </w:hyperlink>
    </w:p>
    <w:p w14:paraId="43C979A3" w14:textId="020ECF5F"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401" w:history="1">
        <w:r w:rsidRPr="00560BF8">
          <w:rPr>
            <w:rStyle w:val="Hyperlink"/>
            <w:noProof/>
          </w:rPr>
          <w:t>Observation 12</w:t>
        </w:r>
        <w:r>
          <w:rPr>
            <w:rFonts w:asciiTheme="minorHAnsi" w:eastAsiaTheme="minorEastAsia" w:hAnsiTheme="minorHAnsi" w:cstheme="minorBidi"/>
            <w:b w:val="0"/>
            <w:noProof/>
            <w:sz w:val="22"/>
            <w:szCs w:val="22"/>
            <w:lang w:val="en-SE" w:eastAsia="en-SE"/>
          </w:rPr>
          <w:tab/>
        </w:r>
        <w:r w:rsidRPr="00560BF8">
          <w:rPr>
            <w:rStyle w:val="Hyperlink"/>
            <w:noProof/>
          </w:rPr>
          <w:t>A report that describes when STxMP is possible must reach both TRPs.</w:t>
        </w:r>
      </w:hyperlink>
    </w:p>
    <w:p w14:paraId="6225A1B8" w14:textId="234C4C17" w:rsidR="006E1C82" w:rsidRPr="006619DC" w:rsidRDefault="006F6582" w:rsidP="000E0F2D">
      <w:pPr>
        <w:pStyle w:val="BodyText"/>
        <w:rPr>
          <w:b/>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62170A8" w14:textId="77777777" w:rsidR="00142681"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11224402" w:history="1">
        <w:r w:rsidR="00142681" w:rsidRPr="00DB3879">
          <w:rPr>
            <w:rStyle w:val="Hyperlink"/>
            <w:noProof/>
          </w:rPr>
          <w:t>Proposal 1</w:t>
        </w:r>
        <w:r w:rsidR="00142681">
          <w:rPr>
            <w:rFonts w:asciiTheme="minorHAnsi" w:eastAsiaTheme="minorEastAsia" w:hAnsiTheme="minorHAnsi" w:cstheme="minorBidi"/>
            <w:b w:val="0"/>
            <w:noProof/>
            <w:sz w:val="22"/>
            <w:szCs w:val="22"/>
            <w:lang w:val="en-SE" w:eastAsia="en-SE"/>
          </w:rPr>
          <w:tab/>
        </w:r>
        <w:r w:rsidR="00142681" w:rsidRPr="00DB3879">
          <w:rPr>
            <w:rStyle w:val="Hyperlink"/>
            <w:noProof/>
          </w:rPr>
          <w:t>Do not introduce two codewords for STxMP.</w:t>
        </w:r>
      </w:hyperlink>
    </w:p>
    <w:p w14:paraId="2BEBD152" w14:textId="77777777"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403" w:history="1">
        <w:r w:rsidRPr="00DB3879">
          <w:rPr>
            <w:rStyle w:val="Hyperlink"/>
            <w:noProof/>
            <w:lang w:val="en-GB" w:eastAsia="ja-JP"/>
          </w:rPr>
          <w:t>Proposal 2</w:t>
        </w:r>
        <w:r>
          <w:rPr>
            <w:rFonts w:asciiTheme="minorHAnsi" w:eastAsiaTheme="minorEastAsia" w:hAnsiTheme="minorHAnsi" w:cstheme="minorBidi"/>
            <w:b w:val="0"/>
            <w:noProof/>
            <w:sz w:val="22"/>
            <w:szCs w:val="22"/>
            <w:lang w:val="en-SE" w:eastAsia="en-SE"/>
          </w:rPr>
          <w:tab/>
        </w:r>
        <w:r w:rsidRPr="00DB3879">
          <w:rPr>
            <w:rStyle w:val="Hyperlink"/>
            <w:noProof/>
            <w:lang w:val="en-GB" w:eastAsia="ja-JP"/>
          </w:rPr>
          <w:t>Further study the performance of STxMP using more realistic propagation models and UE Tx powers.</w:t>
        </w:r>
      </w:hyperlink>
    </w:p>
    <w:p w14:paraId="10CA0D09" w14:textId="77777777"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404" w:history="1">
        <w:r w:rsidRPr="00DB3879">
          <w:rPr>
            <w:rStyle w:val="Hyperlink"/>
            <w:noProof/>
          </w:rPr>
          <w:t>Proposal 3</w:t>
        </w:r>
        <w:r>
          <w:rPr>
            <w:rFonts w:asciiTheme="minorHAnsi" w:eastAsiaTheme="minorEastAsia" w:hAnsiTheme="minorHAnsi" w:cstheme="minorBidi"/>
            <w:b w:val="0"/>
            <w:noProof/>
            <w:sz w:val="22"/>
            <w:szCs w:val="22"/>
            <w:lang w:val="en-SE" w:eastAsia="en-SE"/>
          </w:rPr>
          <w:tab/>
        </w:r>
        <w:r w:rsidRPr="00DB3879">
          <w:rPr>
            <w:rStyle w:val="Hyperlink"/>
            <w:noProof/>
          </w:rPr>
          <w:t>Do not specify the FDM-B scheme for STxMP.</w:t>
        </w:r>
      </w:hyperlink>
    </w:p>
    <w:p w14:paraId="3262C85E" w14:textId="77777777"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405" w:history="1">
        <w:r w:rsidRPr="00DB3879">
          <w:rPr>
            <w:rStyle w:val="Hyperlink"/>
            <w:noProof/>
          </w:rPr>
          <w:t>Proposal 4</w:t>
        </w:r>
        <w:r>
          <w:rPr>
            <w:rFonts w:asciiTheme="minorHAnsi" w:eastAsiaTheme="minorEastAsia" w:hAnsiTheme="minorHAnsi" w:cstheme="minorBidi"/>
            <w:b w:val="0"/>
            <w:noProof/>
            <w:sz w:val="22"/>
            <w:szCs w:val="22"/>
            <w:lang w:val="en-SE" w:eastAsia="en-SE"/>
          </w:rPr>
          <w:tab/>
        </w:r>
        <w:r w:rsidRPr="00DB3879">
          <w:rPr>
            <w:rStyle w:val="Hyperlink"/>
            <w:noProof/>
          </w:rPr>
          <w:t>Do not specify the FDM-A scheme for STxMP.</w:t>
        </w:r>
      </w:hyperlink>
    </w:p>
    <w:p w14:paraId="12AD9D89" w14:textId="77777777"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406" w:history="1">
        <w:r w:rsidRPr="00DB3879">
          <w:rPr>
            <w:rStyle w:val="Hyperlink"/>
            <w:noProof/>
          </w:rPr>
          <w:t>Proposal 5</w:t>
        </w:r>
        <w:r>
          <w:rPr>
            <w:rFonts w:asciiTheme="minorHAnsi" w:eastAsiaTheme="minorEastAsia" w:hAnsiTheme="minorHAnsi" w:cstheme="minorBidi"/>
            <w:b w:val="0"/>
            <w:noProof/>
            <w:sz w:val="22"/>
            <w:szCs w:val="22"/>
            <w:lang w:val="en-SE" w:eastAsia="en-SE"/>
          </w:rPr>
          <w:tab/>
        </w:r>
        <w:r w:rsidRPr="00DB3879">
          <w:rPr>
            <w:rStyle w:val="Hyperlink"/>
            <w:noProof/>
          </w:rPr>
          <w:t>Do not specify the SDM repetition scheme for STxMP.</w:t>
        </w:r>
      </w:hyperlink>
    </w:p>
    <w:p w14:paraId="29814D03" w14:textId="77777777"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407" w:history="1">
        <w:r w:rsidRPr="00DB3879">
          <w:rPr>
            <w:rStyle w:val="Hyperlink"/>
            <w:noProof/>
          </w:rPr>
          <w:t>Proposal 6</w:t>
        </w:r>
        <w:r>
          <w:rPr>
            <w:rFonts w:asciiTheme="minorHAnsi" w:eastAsiaTheme="minorEastAsia" w:hAnsiTheme="minorHAnsi" w:cstheme="minorBidi"/>
            <w:b w:val="0"/>
            <w:noProof/>
            <w:sz w:val="22"/>
            <w:szCs w:val="22"/>
            <w:lang w:val="en-SE" w:eastAsia="en-SE"/>
          </w:rPr>
          <w:tab/>
        </w:r>
        <w:r w:rsidRPr="00DB3879">
          <w:rPr>
            <w:rStyle w:val="Hyperlink"/>
            <w:noProof/>
          </w:rPr>
          <w:t>Do not specify the SFN-based transmission scheme for STxMP.</w:t>
        </w:r>
      </w:hyperlink>
    </w:p>
    <w:p w14:paraId="6074476D" w14:textId="77777777"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408" w:history="1">
        <w:r w:rsidRPr="00DB3879">
          <w:rPr>
            <w:rStyle w:val="Hyperlink"/>
            <w:noProof/>
          </w:rPr>
          <w:t>Proposal 7</w:t>
        </w:r>
        <w:r>
          <w:rPr>
            <w:rFonts w:asciiTheme="minorHAnsi" w:eastAsiaTheme="minorEastAsia" w:hAnsiTheme="minorHAnsi" w:cstheme="minorBidi"/>
            <w:b w:val="0"/>
            <w:noProof/>
            <w:sz w:val="22"/>
            <w:szCs w:val="22"/>
            <w:lang w:val="en-SE" w:eastAsia="en-SE"/>
          </w:rPr>
          <w:tab/>
        </w:r>
        <w:r w:rsidRPr="00DB3879">
          <w:rPr>
            <w:rStyle w:val="Hyperlink"/>
            <w:noProof/>
          </w:rPr>
          <w:t>Do not allow simultaneouos transmission of msg3/msgA and PUSCH using different panels.</w:t>
        </w:r>
      </w:hyperlink>
    </w:p>
    <w:p w14:paraId="67E50A8B" w14:textId="77777777" w:rsidR="00142681" w:rsidRDefault="0014268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1224409" w:history="1">
        <w:r w:rsidRPr="00DB3879">
          <w:rPr>
            <w:rStyle w:val="Hyperlink"/>
            <w:noProof/>
          </w:rPr>
          <w:t>Proposal 8</w:t>
        </w:r>
        <w:r>
          <w:rPr>
            <w:rFonts w:asciiTheme="minorHAnsi" w:eastAsiaTheme="minorEastAsia" w:hAnsiTheme="minorHAnsi" w:cstheme="minorBidi"/>
            <w:b w:val="0"/>
            <w:noProof/>
            <w:sz w:val="22"/>
            <w:szCs w:val="22"/>
            <w:lang w:val="en-SE" w:eastAsia="en-SE"/>
          </w:rPr>
          <w:tab/>
        </w:r>
        <w:r w:rsidRPr="00DB3879">
          <w:rPr>
            <w:rStyle w:val="Hyperlink"/>
            <w:noProof/>
          </w:rPr>
          <w:t>Further consider allowing STxMP of CG-PUSCH+DG-PUSCH transmission.</w:t>
        </w:r>
      </w:hyperlink>
    </w:p>
    <w:p w14:paraId="58ACA235" w14:textId="58D2708E"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35" w:name="_In-sequence_SDU_delivery"/>
      <w:bookmarkEnd w:id="35"/>
      <w:r w:rsidRPr="00CE0424">
        <w:t>References</w:t>
      </w:r>
    </w:p>
    <w:p w14:paraId="715CA09B" w14:textId="209E64CF" w:rsidR="003A7EF3" w:rsidRDefault="00B54DD6" w:rsidP="000E0F2D">
      <w:pPr>
        <w:pStyle w:val="Reference"/>
      </w:pPr>
      <w:bookmarkStart w:id="36" w:name="_Ref31185007"/>
      <w:bookmarkStart w:id="37" w:name="_Ref174151459"/>
      <w:bookmarkStart w:id="38" w:name="_Ref189809556"/>
      <w:r w:rsidRPr="00B25BEA">
        <w:t>RP-</w:t>
      </w:r>
      <w:r w:rsidR="006E062B">
        <w:t>21</w:t>
      </w:r>
      <w:r w:rsidR="00B46F7E">
        <w:t>3598</w:t>
      </w:r>
      <w:r w:rsidRPr="00B25BEA">
        <w:t xml:space="preserve">, </w:t>
      </w:r>
      <w:r w:rsidR="006E062B">
        <w:t>Revised</w:t>
      </w:r>
      <w:r w:rsidRPr="00B25BEA">
        <w:t xml:space="preserve"> WID: </w:t>
      </w:r>
      <w:r w:rsidR="00B46F7E">
        <w:t>MIMO evolution for downlink and uplink</w:t>
      </w:r>
      <w:r w:rsidRPr="00B25BEA">
        <w:t>, Samsung, RAN#</w:t>
      </w:r>
      <w:r w:rsidR="006E062B">
        <w:t>9</w:t>
      </w:r>
      <w:r w:rsidR="00B46F7E">
        <w:t>4</w:t>
      </w:r>
      <w:r w:rsidR="00B72BD7">
        <w:t>-</w:t>
      </w:r>
      <w:r w:rsidR="006E062B">
        <w:t>e</w:t>
      </w:r>
      <w:r w:rsidRPr="00B25BEA">
        <w:t xml:space="preserve">, </w:t>
      </w:r>
      <w:r w:rsidR="00B46F7E">
        <w:t>Dec</w:t>
      </w:r>
      <w:r w:rsidR="006E062B">
        <w:t xml:space="preserve"> 202</w:t>
      </w:r>
      <w:bookmarkEnd w:id="36"/>
      <w:r w:rsidR="00CF025E">
        <w:t>1</w:t>
      </w:r>
      <w:r w:rsidRPr="00B25BEA">
        <w:t xml:space="preserve"> </w:t>
      </w:r>
      <w:bookmarkEnd w:id="37"/>
      <w:bookmarkEnd w:id="38"/>
    </w:p>
    <w:p w14:paraId="46F08EA9" w14:textId="53B31F2A" w:rsidR="004F63BB" w:rsidRDefault="004F63BB" w:rsidP="00820997">
      <w:pPr>
        <w:pStyle w:val="Reference"/>
      </w:pPr>
      <w:bookmarkStart w:id="39" w:name="_Ref110947682"/>
      <w:bookmarkStart w:id="40" w:name="_Ref110348185"/>
      <w:r>
        <w:t>3GPP TS 38.211 V17.2.0, NR; Physical channels and modulation, RAN#96, June 2022</w:t>
      </w:r>
      <w:bookmarkEnd w:id="39"/>
    </w:p>
    <w:p w14:paraId="19BF5E49" w14:textId="4EA0DCE5" w:rsidR="000F7557" w:rsidRDefault="00CF025E" w:rsidP="00820997">
      <w:pPr>
        <w:pStyle w:val="Reference"/>
      </w:pPr>
      <w:bookmarkStart w:id="41" w:name="_Ref110949775"/>
      <w:r>
        <w:t xml:space="preserve">R1-2206246, </w:t>
      </w:r>
      <w:r w:rsidRPr="00CF025E">
        <w:t>Unified TCI framework extension for multiple TCI states</w:t>
      </w:r>
      <w:bookmarkEnd w:id="41"/>
      <w:r>
        <w:t>, RAN1#110, August 2022</w:t>
      </w:r>
    </w:p>
    <w:p w14:paraId="62A4D82A" w14:textId="24B2ED76" w:rsidR="004F63BB" w:rsidRDefault="004F63BB" w:rsidP="00820997">
      <w:pPr>
        <w:pStyle w:val="Reference"/>
      </w:pPr>
      <w:r w:rsidRPr="00DF2F67">
        <w:t>3GPP TS 38.</w:t>
      </w:r>
      <w:r>
        <w:t>331</w:t>
      </w:r>
      <w:r w:rsidRPr="00DF2F67">
        <w:t xml:space="preserve"> V17.</w:t>
      </w:r>
      <w:r>
        <w:t>1</w:t>
      </w:r>
      <w:r w:rsidRPr="00DF2F67">
        <w:t>.0</w:t>
      </w:r>
      <w:r>
        <w:t>, NR; Radio Resource Control (RRC) protocol specification, RAN#96, June 2022</w:t>
      </w:r>
      <w:bookmarkEnd w:id="40"/>
      <w:r>
        <w:t xml:space="preserve"> </w:t>
      </w:r>
    </w:p>
    <w:p w14:paraId="66FC619D" w14:textId="682F66F6" w:rsidR="0011304C" w:rsidRDefault="0011304C" w:rsidP="000E0F2D">
      <w:pPr>
        <w:pStyle w:val="Reference"/>
      </w:pPr>
      <w:bookmarkStart w:id="42" w:name="_Ref101531765"/>
      <w:r w:rsidRPr="0011304C">
        <w:t>R1-2007151</w:t>
      </w:r>
      <w:r>
        <w:t xml:space="preserve">, </w:t>
      </w:r>
      <w:r w:rsidR="003D65DB" w:rsidRPr="003D65DB">
        <w:t>Moderator summary for multi-beam enhancement: EVM</w:t>
      </w:r>
      <w:r w:rsidR="003D65DB">
        <w:t>, Moderator (Samsung), RAN1#102-e, Aug 2020.</w:t>
      </w:r>
      <w:bookmarkEnd w:id="42"/>
    </w:p>
    <w:p w14:paraId="72435882" w14:textId="3D6047E6" w:rsidR="007C0518" w:rsidRDefault="007C0518" w:rsidP="007C0518">
      <w:pPr>
        <w:pStyle w:val="Heading1"/>
      </w:pPr>
      <w:r>
        <w:lastRenderedPageBreak/>
        <w:t>Appendix: Simulation parameters</w:t>
      </w:r>
    </w:p>
    <w:tbl>
      <w:tblPr>
        <w:tblStyle w:val="TableGrid"/>
        <w:tblW w:w="9805" w:type="dxa"/>
        <w:tblLook w:val="04A0" w:firstRow="1" w:lastRow="0" w:firstColumn="1" w:lastColumn="0" w:noHBand="0" w:noVBand="1"/>
      </w:tblPr>
      <w:tblGrid>
        <w:gridCol w:w="2605"/>
        <w:gridCol w:w="7200"/>
      </w:tblGrid>
      <w:tr w:rsidR="005E44CF" w:rsidRPr="005E44CF" w14:paraId="7665726B" w14:textId="77777777" w:rsidTr="005E44CF">
        <w:tc>
          <w:tcPr>
            <w:tcW w:w="2605" w:type="dxa"/>
            <w:hideMark/>
          </w:tcPr>
          <w:p w14:paraId="4126CB6A" w14:textId="77777777" w:rsidR="005E44CF" w:rsidRPr="005E44CF" w:rsidRDefault="005E44CF" w:rsidP="00820997">
            <w:pPr>
              <w:snapToGrid w:val="0"/>
              <w:spacing w:before="100" w:beforeAutospacing="1" w:after="100" w:afterAutospacing="1"/>
              <w:rPr>
                <w:rFonts w:eastAsia="Malgun Gothic" w:cs="Arial"/>
                <w:sz w:val="20"/>
                <w:szCs w:val="20"/>
              </w:rPr>
            </w:pPr>
            <w:r w:rsidRPr="005E44CF">
              <w:rPr>
                <w:rFonts w:eastAsia="MS Mincho" w:cs="Arial"/>
                <w:b/>
                <w:bCs/>
                <w:color w:val="000000"/>
                <w:sz w:val="20"/>
                <w:szCs w:val="20"/>
                <w:lang w:eastAsia="ko-KR"/>
              </w:rPr>
              <w:t>Parameters</w:t>
            </w:r>
          </w:p>
        </w:tc>
        <w:tc>
          <w:tcPr>
            <w:tcW w:w="7200" w:type="dxa"/>
            <w:hideMark/>
          </w:tcPr>
          <w:p w14:paraId="08566B77" w14:textId="77777777" w:rsidR="005E44CF" w:rsidRPr="005E44CF" w:rsidRDefault="005E44CF" w:rsidP="00820997">
            <w:pPr>
              <w:snapToGrid w:val="0"/>
              <w:spacing w:before="100" w:beforeAutospacing="1" w:after="100" w:afterAutospacing="1"/>
              <w:rPr>
                <w:rFonts w:eastAsia="Batang" w:cs="Arial"/>
                <w:sz w:val="20"/>
                <w:szCs w:val="20"/>
              </w:rPr>
            </w:pPr>
            <w:r w:rsidRPr="005E44CF">
              <w:rPr>
                <w:rFonts w:eastAsia="MS Mincho" w:cs="Arial"/>
                <w:b/>
                <w:bCs/>
                <w:color w:val="000000"/>
                <w:sz w:val="20"/>
                <w:szCs w:val="20"/>
                <w:lang w:eastAsia="ko-KR"/>
              </w:rPr>
              <w:t>Values</w:t>
            </w:r>
          </w:p>
        </w:tc>
      </w:tr>
      <w:tr w:rsidR="005E44CF" w:rsidRPr="005E44CF" w14:paraId="2D005701" w14:textId="77777777" w:rsidTr="005E44CF">
        <w:trPr>
          <w:trHeight w:val="377"/>
        </w:trPr>
        <w:tc>
          <w:tcPr>
            <w:tcW w:w="2605" w:type="dxa"/>
            <w:hideMark/>
          </w:tcPr>
          <w:p w14:paraId="2CE369EF"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Frequency Range</w:t>
            </w:r>
          </w:p>
        </w:tc>
        <w:tc>
          <w:tcPr>
            <w:tcW w:w="7200" w:type="dxa"/>
            <w:hideMark/>
          </w:tcPr>
          <w:p w14:paraId="2B63C16E"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 xml:space="preserve">FR2 @ 30 GHz, </w:t>
            </w:r>
            <w:r w:rsidRPr="005E44CF">
              <w:rPr>
                <w:rFonts w:eastAsia="Batang" w:cs="Arial"/>
                <w:sz w:val="20"/>
                <w:szCs w:val="20"/>
              </w:rPr>
              <w:t>SCS: 120 kHz, BW: 80 MHz,</w:t>
            </w:r>
          </w:p>
        </w:tc>
      </w:tr>
      <w:tr w:rsidR="005E44CF" w:rsidRPr="005E44CF" w14:paraId="68EA70A0" w14:textId="77777777" w:rsidTr="005E44CF">
        <w:trPr>
          <w:trHeight w:val="283"/>
        </w:trPr>
        <w:tc>
          <w:tcPr>
            <w:tcW w:w="2605" w:type="dxa"/>
            <w:hideMark/>
          </w:tcPr>
          <w:p w14:paraId="01168421"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Scenarios</w:t>
            </w:r>
          </w:p>
        </w:tc>
        <w:tc>
          <w:tcPr>
            <w:tcW w:w="7200" w:type="dxa"/>
            <w:hideMark/>
          </w:tcPr>
          <w:p w14:paraId="57D79365" w14:textId="77777777" w:rsidR="005E44CF" w:rsidRPr="005E44CF" w:rsidRDefault="005E44CF" w:rsidP="00820997">
            <w:pPr>
              <w:snapToGrid w:val="0"/>
              <w:rPr>
                <w:rFonts w:eastAsia="Batang" w:cs="Arial"/>
                <w:sz w:val="20"/>
                <w:szCs w:val="20"/>
              </w:rPr>
            </w:pPr>
            <w:r w:rsidRPr="005E44CF">
              <w:rPr>
                <w:rFonts w:eastAsia="Batang" w:cs="Arial"/>
                <w:sz w:val="20"/>
                <w:szCs w:val="20"/>
              </w:rPr>
              <w:t>1. Dense urban (macro-layer only, TR 38.913) @FR2, 200m ISD, 2-tier model with wrap-around (7 sites, 3 sectors/cells per cell), 100% outdoor</w:t>
            </w:r>
          </w:p>
          <w:p w14:paraId="043E6662" w14:textId="77777777" w:rsidR="005E44CF" w:rsidRPr="005E44CF" w:rsidRDefault="005E44CF" w:rsidP="00820997">
            <w:pPr>
              <w:snapToGrid w:val="0"/>
              <w:contextualSpacing/>
              <w:rPr>
                <w:rFonts w:eastAsia="Batang" w:cs="Arial"/>
                <w:sz w:val="20"/>
                <w:szCs w:val="20"/>
              </w:rPr>
            </w:pPr>
            <w:r w:rsidRPr="005E44CF">
              <w:rPr>
                <w:rFonts w:eastAsia="Batang" w:cs="Arial"/>
                <w:sz w:val="20"/>
                <w:szCs w:val="20"/>
              </w:rPr>
              <w:t>2. Indoor (TR 38.901/802)</w:t>
            </w:r>
          </w:p>
        </w:tc>
      </w:tr>
      <w:tr w:rsidR="005E44CF" w:rsidRPr="005E44CF" w14:paraId="66A982D2" w14:textId="77777777" w:rsidTr="005E44CF">
        <w:tc>
          <w:tcPr>
            <w:tcW w:w="2605" w:type="dxa"/>
            <w:hideMark/>
          </w:tcPr>
          <w:p w14:paraId="04EF9EB8"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UE speed</w:t>
            </w:r>
          </w:p>
        </w:tc>
        <w:tc>
          <w:tcPr>
            <w:tcW w:w="7200" w:type="dxa"/>
            <w:hideMark/>
          </w:tcPr>
          <w:p w14:paraId="1ACB2FC7" w14:textId="5634C6D4" w:rsidR="005E44CF" w:rsidRPr="005E44CF" w:rsidRDefault="005E44CF" w:rsidP="00820997">
            <w:pPr>
              <w:snapToGrid w:val="0"/>
              <w:rPr>
                <w:rFonts w:eastAsia="Batang" w:cs="Arial"/>
                <w:sz w:val="20"/>
                <w:szCs w:val="20"/>
              </w:rPr>
            </w:pPr>
            <w:r w:rsidRPr="005E44CF">
              <w:rPr>
                <w:rFonts w:eastAsia="Batang" w:cs="Arial"/>
                <w:sz w:val="20"/>
                <w:szCs w:val="20"/>
                <w:lang w:eastAsia="ko-KR"/>
              </w:rPr>
              <w:t>3 km/h for all UEs</w:t>
            </w:r>
          </w:p>
          <w:p w14:paraId="7FF49FF5" w14:textId="54BDFA77" w:rsidR="005E44CF" w:rsidRPr="005E44CF" w:rsidRDefault="005E44CF" w:rsidP="00820997">
            <w:pPr>
              <w:snapToGrid w:val="0"/>
              <w:rPr>
                <w:rFonts w:eastAsia="Batang" w:cs="Arial"/>
                <w:sz w:val="20"/>
                <w:szCs w:val="20"/>
              </w:rPr>
            </w:pPr>
          </w:p>
        </w:tc>
      </w:tr>
      <w:tr w:rsidR="005E44CF" w:rsidRPr="005E44CF" w14:paraId="6281B8C9" w14:textId="77777777" w:rsidTr="005E44CF">
        <w:tc>
          <w:tcPr>
            <w:tcW w:w="2605" w:type="dxa"/>
            <w:hideMark/>
          </w:tcPr>
          <w:p w14:paraId="100CA635"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Maximum UE Tx Power</w:t>
            </w:r>
          </w:p>
        </w:tc>
        <w:tc>
          <w:tcPr>
            <w:tcW w:w="7200" w:type="dxa"/>
            <w:hideMark/>
          </w:tcPr>
          <w:p w14:paraId="5050F2A7" w14:textId="77777777" w:rsidR="005E44CF" w:rsidRPr="005E44CF" w:rsidRDefault="005E44CF" w:rsidP="005E44CF">
            <w:pPr>
              <w:numPr>
                <w:ilvl w:val="0"/>
                <w:numId w:val="32"/>
              </w:numPr>
              <w:spacing w:after="0" w:line="240" w:lineRule="auto"/>
              <w:rPr>
                <w:rFonts w:eastAsia="Batang" w:cs="Arial"/>
                <w:sz w:val="20"/>
                <w:szCs w:val="20"/>
                <w:lang w:eastAsia="zh-CN"/>
              </w:rPr>
            </w:pPr>
            <w:r w:rsidRPr="005E44CF">
              <w:rPr>
                <w:rFonts w:eastAsia="Batang" w:cs="Arial"/>
                <w:sz w:val="20"/>
                <w:szCs w:val="20"/>
              </w:rPr>
              <w:t>Option 1: Max TRP of 23 dBm and max EIRP 43 dBm </w:t>
            </w:r>
            <w:r w:rsidRPr="005E44CF">
              <w:rPr>
                <w:rFonts w:eastAsia="Batang" w:cs="Arial"/>
                <w:b/>
                <w:bCs/>
                <w:sz w:val="20"/>
                <w:szCs w:val="20"/>
              </w:rPr>
              <w:t>of two panels </w:t>
            </w:r>
          </w:p>
          <w:p w14:paraId="008D15AB" w14:textId="77777777" w:rsidR="005E44CF" w:rsidRPr="005E44CF" w:rsidRDefault="005E44CF" w:rsidP="005E44CF">
            <w:pPr>
              <w:numPr>
                <w:ilvl w:val="0"/>
                <w:numId w:val="32"/>
              </w:numPr>
              <w:spacing w:after="0" w:line="240" w:lineRule="auto"/>
              <w:rPr>
                <w:rFonts w:eastAsia="Batang" w:cs="Arial"/>
                <w:sz w:val="20"/>
                <w:szCs w:val="20"/>
              </w:rPr>
            </w:pPr>
            <w:r w:rsidRPr="005E44CF">
              <w:rPr>
                <w:rFonts w:eastAsia="Batang" w:cs="Arial"/>
                <w:sz w:val="20"/>
                <w:szCs w:val="20"/>
              </w:rPr>
              <w:t>Option 2: Max TRP of 23 dBm and max EIRP 43 dBm </w:t>
            </w:r>
            <w:r w:rsidRPr="005E44CF">
              <w:rPr>
                <w:rFonts w:eastAsia="Batang" w:cs="Arial"/>
                <w:b/>
                <w:bCs/>
                <w:sz w:val="20"/>
                <w:szCs w:val="20"/>
              </w:rPr>
              <w:t>per panel</w:t>
            </w:r>
          </w:p>
          <w:p w14:paraId="5B4E3630" w14:textId="18BA691E" w:rsidR="005E44CF" w:rsidRPr="005E44CF" w:rsidRDefault="005E44CF" w:rsidP="005E44CF">
            <w:pPr>
              <w:numPr>
                <w:ilvl w:val="0"/>
                <w:numId w:val="32"/>
              </w:numPr>
              <w:spacing w:after="0" w:line="240" w:lineRule="auto"/>
              <w:rPr>
                <w:rFonts w:eastAsia="Batang" w:cs="Arial"/>
                <w:sz w:val="20"/>
                <w:szCs w:val="20"/>
              </w:rPr>
            </w:pPr>
            <w:r w:rsidRPr="005E44CF">
              <w:rPr>
                <w:rFonts w:eastAsia="Batang" w:cs="Arial"/>
                <w:sz w:val="20"/>
                <w:szCs w:val="20"/>
              </w:rPr>
              <w:t>Also lower values</w:t>
            </w:r>
          </w:p>
        </w:tc>
      </w:tr>
      <w:tr w:rsidR="005E44CF" w:rsidRPr="005E44CF" w14:paraId="132EDBF6" w14:textId="77777777" w:rsidTr="005E44CF">
        <w:tc>
          <w:tcPr>
            <w:tcW w:w="2605" w:type="dxa"/>
            <w:hideMark/>
          </w:tcPr>
          <w:p w14:paraId="259ADFB2"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BS receiver Noise Figure</w:t>
            </w:r>
          </w:p>
        </w:tc>
        <w:tc>
          <w:tcPr>
            <w:tcW w:w="7200" w:type="dxa"/>
            <w:hideMark/>
          </w:tcPr>
          <w:p w14:paraId="41847FFD"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7 dB</w:t>
            </w:r>
          </w:p>
        </w:tc>
      </w:tr>
      <w:tr w:rsidR="005E44CF" w:rsidRPr="005E44CF" w14:paraId="55BD8028" w14:textId="77777777" w:rsidTr="005E44CF">
        <w:tc>
          <w:tcPr>
            <w:tcW w:w="2605" w:type="dxa"/>
            <w:hideMark/>
          </w:tcPr>
          <w:p w14:paraId="07B9380C"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BS Antenna Configuration</w:t>
            </w:r>
          </w:p>
        </w:tc>
        <w:tc>
          <w:tcPr>
            <w:tcW w:w="7200" w:type="dxa"/>
            <w:hideMark/>
          </w:tcPr>
          <w:p w14:paraId="67A7E95E" w14:textId="77777777" w:rsidR="005E44CF" w:rsidRPr="005E44CF" w:rsidRDefault="005E44CF" w:rsidP="00820997">
            <w:pPr>
              <w:snapToGrid w:val="0"/>
              <w:rPr>
                <w:rFonts w:eastAsia="Batang" w:cs="Arial"/>
                <w:sz w:val="20"/>
                <w:szCs w:val="20"/>
              </w:rPr>
            </w:pPr>
            <w:r w:rsidRPr="005E44CF">
              <w:rPr>
                <w:rFonts w:eastAsia="Batang" w:cs="Arial"/>
                <w:sz w:val="20"/>
                <w:szCs w:val="20"/>
              </w:rPr>
              <w:t>For dense urban: (M, N, P, M</w:t>
            </w:r>
            <w:r w:rsidRPr="005E44CF">
              <w:rPr>
                <w:rFonts w:eastAsia="Batang" w:cs="Arial"/>
                <w:sz w:val="20"/>
                <w:szCs w:val="20"/>
                <w:vertAlign w:val="subscript"/>
              </w:rPr>
              <w:t>g</w:t>
            </w:r>
            <w:r w:rsidRPr="005E44CF">
              <w:rPr>
                <w:rFonts w:eastAsia="Batang" w:cs="Arial"/>
                <w:sz w:val="20"/>
                <w:szCs w:val="20"/>
              </w:rPr>
              <w:t>, N</w:t>
            </w:r>
            <w:r w:rsidRPr="005E44CF">
              <w:rPr>
                <w:rFonts w:eastAsia="Batang" w:cs="Arial"/>
                <w:sz w:val="20"/>
                <w:szCs w:val="20"/>
                <w:vertAlign w:val="subscript"/>
              </w:rPr>
              <w:t>g</w:t>
            </w:r>
            <w:r w:rsidRPr="005E44CF">
              <w:rPr>
                <w:rFonts w:eastAsia="Batang" w:cs="Arial"/>
                <w:sz w:val="20"/>
                <w:szCs w:val="20"/>
              </w:rPr>
              <w:t xml:space="preserve">) = </w:t>
            </w:r>
            <w:r w:rsidRPr="00142681">
              <w:rPr>
                <w:rFonts w:eastAsia="Batang" w:cs="Arial"/>
                <w:sz w:val="20"/>
                <w:szCs w:val="20"/>
              </w:rPr>
              <w:t>(4, 8, 2, 2, 2).</w:t>
            </w:r>
            <w:r w:rsidRPr="005E44CF">
              <w:rPr>
                <w:rFonts w:eastAsia="Batang" w:cs="Arial"/>
                <w:sz w:val="20"/>
                <w:szCs w:val="20"/>
              </w:rPr>
              <w:t xml:space="preserve"> (d</w:t>
            </w:r>
            <w:r w:rsidRPr="005E44CF">
              <w:rPr>
                <w:rFonts w:eastAsia="Batang" w:cs="Arial"/>
                <w:sz w:val="20"/>
                <w:szCs w:val="20"/>
                <w:vertAlign w:val="subscript"/>
              </w:rPr>
              <w:t>V</w:t>
            </w:r>
            <w:r w:rsidRPr="005E44CF">
              <w:rPr>
                <w:rFonts w:eastAsia="Batang" w:cs="Arial"/>
                <w:sz w:val="20"/>
                <w:szCs w:val="20"/>
              </w:rPr>
              <w:t>, d</w:t>
            </w:r>
            <w:r w:rsidRPr="005E44CF">
              <w:rPr>
                <w:rFonts w:eastAsia="Batang" w:cs="Arial"/>
                <w:sz w:val="20"/>
                <w:szCs w:val="20"/>
                <w:vertAlign w:val="subscript"/>
              </w:rPr>
              <w:t>H</w:t>
            </w:r>
            <w:r w:rsidRPr="005E44CF">
              <w:rPr>
                <w:rFonts w:eastAsia="Batang" w:cs="Arial"/>
                <w:sz w:val="20"/>
                <w:szCs w:val="20"/>
              </w:rPr>
              <w:t>) = (0.5, 0.5) λ. (d</w:t>
            </w:r>
            <w:r w:rsidRPr="005E44CF">
              <w:rPr>
                <w:rFonts w:eastAsia="Batang" w:cs="Arial"/>
                <w:sz w:val="20"/>
                <w:szCs w:val="20"/>
                <w:vertAlign w:val="subscript"/>
              </w:rPr>
              <w:t>g,V</w:t>
            </w:r>
            <w:r w:rsidRPr="005E44CF">
              <w:rPr>
                <w:rFonts w:eastAsia="Batang" w:cs="Arial"/>
                <w:sz w:val="20"/>
                <w:szCs w:val="20"/>
              </w:rPr>
              <w:t>, d</w:t>
            </w:r>
            <w:r w:rsidRPr="005E44CF">
              <w:rPr>
                <w:rFonts w:eastAsia="Batang" w:cs="Arial"/>
                <w:sz w:val="20"/>
                <w:szCs w:val="20"/>
                <w:vertAlign w:val="subscript"/>
              </w:rPr>
              <w:t>g,H</w:t>
            </w:r>
            <w:r w:rsidRPr="005E44CF">
              <w:rPr>
                <w:rFonts w:eastAsia="Batang" w:cs="Arial"/>
                <w:sz w:val="20"/>
                <w:szCs w:val="20"/>
              </w:rPr>
              <w:t>) = (2.0, 4.0) λ</w:t>
            </w:r>
          </w:p>
          <w:p w14:paraId="4D2D164E" w14:textId="25C0575B" w:rsidR="005E44CF" w:rsidRPr="005E44CF" w:rsidRDefault="005E44CF" w:rsidP="00820997">
            <w:pPr>
              <w:snapToGrid w:val="0"/>
              <w:rPr>
                <w:rFonts w:eastAsia="Batang" w:cs="Arial"/>
                <w:sz w:val="20"/>
                <w:szCs w:val="20"/>
              </w:rPr>
            </w:pPr>
            <w:r w:rsidRPr="005E44CF">
              <w:rPr>
                <w:rFonts w:eastAsia="Batang" w:cs="Arial"/>
                <w:sz w:val="20"/>
                <w:szCs w:val="20"/>
              </w:rPr>
              <w:t>For Indoor: (M, N, P, M</w:t>
            </w:r>
            <w:r w:rsidRPr="005E44CF">
              <w:rPr>
                <w:rFonts w:eastAsia="Batang" w:cs="Arial"/>
                <w:sz w:val="20"/>
                <w:szCs w:val="20"/>
                <w:vertAlign w:val="subscript"/>
              </w:rPr>
              <w:t>g</w:t>
            </w:r>
            <w:r w:rsidRPr="005E44CF">
              <w:rPr>
                <w:rFonts w:eastAsia="Batang" w:cs="Arial"/>
                <w:sz w:val="20"/>
                <w:szCs w:val="20"/>
              </w:rPr>
              <w:t>, N</w:t>
            </w:r>
            <w:r w:rsidRPr="005E44CF">
              <w:rPr>
                <w:rFonts w:eastAsia="Batang" w:cs="Arial"/>
                <w:sz w:val="20"/>
                <w:szCs w:val="20"/>
                <w:vertAlign w:val="subscript"/>
              </w:rPr>
              <w:t>g</w:t>
            </w:r>
            <w:r w:rsidRPr="005E44CF">
              <w:rPr>
                <w:rFonts w:eastAsia="Batang" w:cs="Arial"/>
                <w:sz w:val="20"/>
                <w:szCs w:val="20"/>
              </w:rPr>
              <w:t>) = (4, 4, 2, 1, 1). (d</w:t>
            </w:r>
            <w:r w:rsidRPr="005E44CF">
              <w:rPr>
                <w:rFonts w:eastAsia="Batang" w:cs="Arial"/>
                <w:sz w:val="20"/>
                <w:szCs w:val="20"/>
                <w:vertAlign w:val="subscript"/>
              </w:rPr>
              <w:t>V</w:t>
            </w:r>
            <w:r w:rsidRPr="005E44CF">
              <w:rPr>
                <w:rFonts w:eastAsia="Batang" w:cs="Arial"/>
                <w:sz w:val="20"/>
                <w:szCs w:val="20"/>
              </w:rPr>
              <w:t>, d</w:t>
            </w:r>
            <w:r w:rsidRPr="005E44CF">
              <w:rPr>
                <w:rFonts w:eastAsia="Batang" w:cs="Arial"/>
                <w:sz w:val="20"/>
                <w:szCs w:val="20"/>
                <w:vertAlign w:val="subscript"/>
              </w:rPr>
              <w:t>H</w:t>
            </w:r>
            <w:r w:rsidRPr="005E44CF">
              <w:rPr>
                <w:rFonts w:eastAsia="Batang" w:cs="Arial"/>
                <w:sz w:val="20"/>
                <w:szCs w:val="20"/>
              </w:rPr>
              <w:t>) = (0.5, 0.5) λ</w:t>
            </w:r>
          </w:p>
        </w:tc>
      </w:tr>
      <w:tr w:rsidR="005E44CF" w:rsidRPr="005E44CF" w14:paraId="0D7586C9" w14:textId="77777777" w:rsidTr="005E44CF">
        <w:tc>
          <w:tcPr>
            <w:tcW w:w="2605" w:type="dxa"/>
            <w:hideMark/>
          </w:tcPr>
          <w:p w14:paraId="61EA65DB"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BS Antenna radiation pattern</w:t>
            </w:r>
          </w:p>
        </w:tc>
        <w:tc>
          <w:tcPr>
            <w:tcW w:w="7200" w:type="dxa"/>
            <w:hideMark/>
          </w:tcPr>
          <w:p w14:paraId="78526EE7"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TR 38.802 Table A.2.1-6, Table A.2.1-7</w:t>
            </w:r>
          </w:p>
        </w:tc>
      </w:tr>
      <w:tr w:rsidR="005E44CF" w:rsidRPr="005E44CF" w14:paraId="60BB56AF" w14:textId="77777777" w:rsidTr="005E44CF">
        <w:tc>
          <w:tcPr>
            <w:tcW w:w="2605" w:type="dxa"/>
            <w:hideMark/>
          </w:tcPr>
          <w:p w14:paraId="70C09207"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UE antenna configuration</w:t>
            </w:r>
          </w:p>
        </w:tc>
        <w:tc>
          <w:tcPr>
            <w:tcW w:w="7200" w:type="dxa"/>
            <w:hideMark/>
          </w:tcPr>
          <w:p w14:paraId="67952BB9" w14:textId="7416CB8B" w:rsidR="005E44CF" w:rsidRPr="005E44CF" w:rsidRDefault="005E44CF" w:rsidP="00820997">
            <w:pPr>
              <w:snapToGrid w:val="0"/>
              <w:rPr>
                <w:rFonts w:eastAsia="Batang" w:cs="Arial"/>
                <w:sz w:val="20"/>
                <w:szCs w:val="20"/>
              </w:rPr>
            </w:pPr>
            <w:r w:rsidRPr="005E44CF">
              <w:rPr>
                <w:rFonts w:eastAsia="Batang" w:cs="Arial"/>
                <w:sz w:val="20"/>
                <w:szCs w:val="20"/>
                <w:lang w:eastAsia="ko-KR"/>
              </w:rPr>
              <w:t>Option 1:</w:t>
            </w:r>
            <w:r w:rsidRPr="005E44CF">
              <w:rPr>
                <w:rFonts w:eastAsia="Batang" w:cs="Arial"/>
                <w:sz w:val="20"/>
                <w:szCs w:val="20"/>
                <w:u w:val="single"/>
                <w:lang w:eastAsia="ko-KR"/>
              </w:rPr>
              <w:t xml:space="preserve"> </w:t>
            </w:r>
            <w:r w:rsidRPr="005E44CF">
              <w:rPr>
                <w:rFonts w:eastAsia="Batang" w:cs="Arial"/>
                <w:sz w:val="20"/>
                <w:szCs w:val="20"/>
              </w:rPr>
              <w:t>Panel structure: 1x4x2 or (M, N, P) = (1, 4, 2), d</w:t>
            </w:r>
            <w:r w:rsidRPr="005E44CF">
              <w:rPr>
                <w:rFonts w:eastAsia="Batang" w:cs="Arial"/>
                <w:sz w:val="20"/>
                <w:szCs w:val="20"/>
                <w:vertAlign w:val="subscript"/>
              </w:rPr>
              <w:t>H</w:t>
            </w:r>
            <w:r w:rsidRPr="005E44CF">
              <w:rPr>
                <w:rFonts w:eastAsia="Batang" w:cs="Arial"/>
                <w:sz w:val="20"/>
                <w:szCs w:val="20"/>
              </w:rPr>
              <w:t xml:space="preserve"> = 0.5 λ. Number of panels: 2</w:t>
            </w:r>
          </w:p>
        </w:tc>
      </w:tr>
      <w:tr w:rsidR="005E44CF" w:rsidRPr="005E44CF" w14:paraId="1597C8FD" w14:textId="77777777" w:rsidTr="005E44CF">
        <w:tc>
          <w:tcPr>
            <w:tcW w:w="2605" w:type="dxa"/>
            <w:hideMark/>
          </w:tcPr>
          <w:p w14:paraId="0DF968CB"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UE Antenna radiation pattern</w:t>
            </w:r>
          </w:p>
        </w:tc>
        <w:tc>
          <w:tcPr>
            <w:tcW w:w="7200" w:type="dxa"/>
            <w:hideMark/>
          </w:tcPr>
          <w:p w14:paraId="3435F8D5"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TR 38.802 Table A.2.1-8</w:t>
            </w:r>
          </w:p>
        </w:tc>
      </w:tr>
      <w:tr w:rsidR="005E44CF" w:rsidRPr="005E44CF" w14:paraId="61A3B705" w14:textId="77777777" w:rsidTr="005E44CF">
        <w:tc>
          <w:tcPr>
            <w:tcW w:w="2605" w:type="dxa"/>
            <w:hideMark/>
          </w:tcPr>
          <w:p w14:paraId="7B0661EE" w14:textId="77777777" w:rsidR="005E44CF" w:rsidRPr="005E44CF" w:rsidRDefault="005E44CF" w:rsidP="00820997">
            <w:pPr>
              <w:snapToGrid w:val="0"/>
              <w:rPr>
                <w:rFonts w:eastAsia="Batang" w:cs="Arial"/>
                <w:sz w:val="20"/>
                <w:szCs w:val="20"/>
              </w:rPr>
            </w:pPr>
            <w:r w:rsidRPr="005E44CF">
              <w:rPr>
                <w:rFonts w:eastAsia="Batang" w:cs="Arial"/>
                <w:sz w:val="20"/>
                <w:szCs w:val="20"/>
              </w:rPr>
              <w:t>UE dropping</w:t>
            </w:r>
          </w:p>
        </w:tc>
        <w:tc>
          <w:tcPr>
            <w:tcW w:w="7200" w:type="dxa"/>
            <w:hideMark/>
          </w:tcPr>
          <w:p w14:paraId="3EE7E75D" w14:textId="77777777" w:rsidR="005E44CF" w:rsidRPr="005E44CF" w:rsidRDefault="005E44CF" w:rsidP="00820997">
            <w:pPr>
              <w:snapToGrid w:val="0"/>
              <w:rPr>
                <w:rFonts w:eastAsia="Batang" w:cs="Arial"/>
                <w:sz w:val="20"/>
                <w:szCs w:val="20"/>
              </w:rPr>
            </w:pPr>
            <w:r w:rsidRPr="005E44CF">
              <w:rPr>
                <w:rFonts w:eastAsia="Batang" w:cs="Arial"/>
                <w:sz w:val="20"/>
                <w:szCs w:val="20"/>
              </w:rPr>
              <w:t>Random</w:t>
            </w:r>
          </w:p>
        </w:tc>
      </w:tr>
      <w:tr w:rsidR="005E44CF" w:rsidRPr="005E44CF" w14:paraId="6CE6C936" w14:textId="77777777" w:rsidTr="005E44CF">
        <w:tc>
          <w:tcPr>
            <w:tcW w:w="2605" w:type="dxa"/>
            <w:hideMark/>
          </w:tcPr>
          <w:p w14:paraId="60B12BA8" w14:textId="77777777" w:rsidR="005E44CF" w:rsidRPr="005E44CF" w:rsidRDefault="005E44CF" w:rsidP="00820997">
            <w:pPr>
              <w:snapToGrid w:val="0"/>
              <w:rPr>
                <w:rFonts w:eastAsia="Batang" w:cs="Arial"/>
                <w:sz w:val="20"/>
                <w:szCs w:val="20"/>
              </w:rPr>
            </w:pPr>
            <w:r w:rsidRPr="005E44CF">
              <w:rPr>
                <w:rFonts w:eastAsia="Batang" w:cs="Arial"/>
                <w:sz w:val="20"/>
                <w:szCs w:val="20"/>
              </w:rPr>
              <w:t>UE and panel orientation</w:t>
            </w:r>
          </w:p>
        </w:tc>
        <w:tc>
          <w:tcPr>
            <w:tcW w:w="7200" w:type="dxa"/>
            <w:hideMark/>
          </w:tcPr>
          <w:p w14:paraId="07E4BB01" w14:textId="77777777" w:rsidR="005E44CF" w:rsidRPr="005E44CF" w:rsidRDefault="005E44CF" w:rsidP="00820997">
            <w:pPr>
              <w:snapToGrid w:val="0"/>
              <w:rPr>
                <w:rFonts w:eastAsia="Batang" w:cs="Arial"/>
                <w:sz w:val="20"/>
                <w:szCs w:val="20"/>
              </w:rPr>
            </w:pPr>
            <w:r w:rsidRPr="005E44CF">
              <w:rPr>
                <w:rFonts w:eastAsia="Batang" w:cs="Arial"/>
                <w:sz w:val="20"/>
                <w:szCs w:val="20"/>
              </w:rPr>
              <w:t>Vertical but random in azimuth</w:t>
            </w:r>
          </w:p>
        </w:tc>
      </w:tr>
      <w:tr w:rsidR="005E44CF" w:rsidRPr="005E44CF" w14:paraId="1F38B09F" w14:textId="77777777" w:rsidTr="005E44CF">
        <w:tc>
          <w:tcPr>
            <w:tcW w:w="2605" w:type="dxa"/>
            <w:hideMark/>
          </w:tcPr>
          <w:p w14:paraId="6CC21121" w14:textId="77777777" w:rsidR="005E44CF" w:rsidRPr="005E44CF" w:rsidRDefault="005E44CF" w:rsidP="00820997">
            <w:pPr>
              <w:snapToGrid w:val="0"/>
              <w:rPr>
                <w:rFonts w:eastAsia="Batang" w:cs="Arial"/>
                <w:sz w:val="20"/>
                <w:szCs w:val="20"/>
              </w:rPr>
            </w:pPr>
            <w:r w:rsidRPr="005E44CF">
              <w:rPr>
                <w:rFonts w:eastAsia="Batang" w:cs="Arial"/>
                <w:sz w:val="20"/>
                <w:szCs w:val="20"/>
                <w:lang w:eastAsia="ko-KR"/>
              </w:rPr>
              <w:t>Traffic Model</w:t>
            </w:r>
          </w:p>
        </w:tc>
        <w:tc>
          <w:tcPr>
            <w:tcW w:w="7200" w:type="dxa"/>
            <w:hideMark/>
          </w:tcPr>
          <w:p w14:paraId="215A45E9" w14:textId="186D5AA7" w:rsidR="005E44CF" w:rsidRPr="00142681" w:rsidRDefault="005E44CF" w:rsidP="00142681">
            <w:pPr>
              <w:pStyle w:val="ListParagraph"/>
              <w:numPr>
                <w:ilvl w:val="0"/>
                <w:numId w:val="33"/>
              </w:numPr>
              <w:snapToGrid w:val="0"/>
              <w:rPr>
                <w:rFonts w:ascii="Arial" w:eastAsia="Batang" w:hAnsi="Arial" w:cs="Arial"/>
                <w:sz w:val="20"/>
                <w:szCs w:val="18"/>
              </w:rPr>
            </w:pPr>
            <w:r w:rsidRPr="005E44CF">
              <w:rPr>
                <w:rFonts w:ascii="Arial" w:eastAsia="Batang" w:hAnsi="Arial" w:cs="Arial"/>
                <w:sz w:val="20"/>
                <w:szCs w:val="18"/>
              </w:rPr>
              <w:t>FTP model 1 with packet size 0.5Mbytes (other value is not precluded).</w:t>
            </w:r>
          </w:p>
        </w:tc>
      </w:tr>
      <w:tr w:rsidR="005E44CF" w:rsidRPr="005E44CF" w14:paraId="479C2343" w14:textId="77777777" w:rsidTr="005E44CF">
        <w:tc>
          <w:tcPr>
            <w:tcW w:w="2605" w:type="dxa"/>
            <w:hideMark/>
          </w:tcPr>
          <w:p w14:paraId="5CDC8758" w14:textId="6C91FEA3" w:rsidR="005E44CF" w:rsidRPr="005E44CF" w:rsidRDefault="005E44CF" w:rsidP="00820997">
            <w:pPr>
              <w:snapToGrid w:val="0"/>
              <w:rPr>
                <w:rFonts w:eastAsia="Malgun Gothic" w:cs="Arial"/>
                <w:sz w:val="20"/>
                <w:szCs w:val="20"/>
              </w:rPr>
            </w:pPr>
            <w:r w:rsidRPr="005E44CF">
              <w:rPr>
                <w:rFonts w:eastAsia="Batang" w:cs="Arial"/>
                <w:sz w:val="20"/>
                <w:szCs w:val="20"/>
                <w:lang w:eastAsia="ko-KR"/>
              </w:rPr>
              <w:t>UE Antenna height</w:t>
            </w:r>
          </w:p>
        </w:tc>
        <w:tc>
          <w:tcPr>
            <w:tcW w:w="7200" w:type="dxa"/>
            <w:hideMark/>
          </w:tcPr>
          <w:p w14:paraId="13413508" w14:textId="0CD67AF8" w:rsidR="005E44CF" w:rsidRPr="005E44CF" w:rsidRDefault="005E44CF" w:rsidP="00820997">
            <w:pPr>
              <w:snapToGrid w:val="0"/>
              <w:rPr>
                <w:rFonts w:eastAsia="Batang" w:cs="Arial"/>
                <w:sz w:val="20"/>
                <w:szCs w:val="20"/>
              </w:rPr>
            </w:pPr>
            <w:r w:rsidRPr="005E44CF">
              <w:rPr>
                <w:rFonts w:eastAsia="Batang" w:cs="Arial"/>
                <w:sz w:val="20"/>
                <w:szCs w:val="20"/>
                <w:lang w:eastAsia="ko-KR"/>
              </w:rPr>
              <w:t>1.5 m</w:t>
            </w:r>
          </w:p>
        </w:tc>
      </w:tr>
      <w:tr w:rsidR="005E44CF" w:rsidRPr="005E44CF" w14:paraId="135F555D" w14:textId="77777777" w:rsidTr="005E44CF">
        <w:tc>
          <w:tcPr>
            <w:tcW w:w="2605" w:type="dxa"/>
            <w:hideMark/>
          </w:tcPr>
          <w:p w14:paraId="4C019363" w14:textId="56D056D6" w:rsidR="005E44CF" w:rsidRPr="005E44CF" w:rsidRDefault="005E44CF" w:rsidP="00820997">
            <w:pPr>
              <w:snapToGrid w:val="0"/>
              <w:rPr>
                <w:rFonts w:eastAsia="Batang" w:cs="Arial"/>
                <w:sz w:val="20"/>
                <w:szCs w:val="20"/>
              </w:rPr>
            </w:pPr>
            <w:r w:rsidRPr="005E44CF">
              <w:rPr>
                <w:rFonts w:eastAsia="Batang" w:cs="Arial"/>
                <w:sz w:val="20"/>
                <w:szCs w:val="20"/>
                <w:lang w:eastAsia="ko-KR"/>
              </w:rPr>
              <w:t>UL MIMO Mode, rank</w:t>
            </w:r>
          </w:p>
        </w:tc>
        <w:tc>
          <w:tcPr>
            <w:tcW w:w="7200" w:type="dxa"/>
            <w:hideMark/>
          </w:tcPr>
          <w:p w14:paraId="4C0E40C5" w14:textId="0A6319C1" w:rsidR="005E44CF" w:rsidRPr="005E44CF" w:rsidRDefault="005E44CF" w:rsidP="00820997">
            <w:pPr>
              <w:ind w:firstLine="16"/>
              <w:jc w:val="both"/>
              <w:rPr>
                <w:rFonts w:eastAsia="Batang" w:cs="Arial"/>
                <w:sz w:val="20"/>
                <w:szCs w:val="20"/>
              </w:rPr>
            </w:pPr>
            <w:r w:rsidRPr="005E44CF">
              <w:rPr>
                <w:rFonts w:eastAsia="Batang" w:cs="Arial"/>
                <w:sz w:val="20"/>
                <w:szCs w:val="20"/>
              </w:rPr>
              <w:t>UL SU-MIMO</w:t>
            </w:r>
          </w:p>
          <w:p w14:paraId="738012D4" w14:textId="59D7A254" w:rsidR="005E44CF" w:rsidRPr="005E44CF" w:rsidRDefault="005E44CF" w:rsidP="00820997">
            <w:pPr>
              <w:snapToGrid w:val="0"/>
              <w:rPr>
                <w:rFonts w:eastAsia="Batang" w:cs="Arial"/>
                <w:sz w:val="20"/>
                <w:szCs w:val="20"/>
              </w:rPr>
            </w:pPr>
            <w:r w:rsidRPr="005E44CF">
              <w:rPr>
                <w:rFonts w:eastAsia="Batang" w:cs="Arial"/>
                <w:sz w:val="20"/>
                <w:szCs w:val="20"/>
              </w:rPr>
              <w:t>Up to rank 4 for STxMP with 2 panels.</w:t>
            </w:r>
          </w:p>
        </w:tc>
      </w:tr>
      <w:tr w:rsidR="005E44CF" w:rsidRPr="005E44CF" w14:paraId="14CDA237" w14:textId="77777777" w:rsidTr="005E44CF">
        <w:tc>
          <w:tcPr>
            <w:tcW w:w="2605" w:type="dxa"/>
            <w:hideMark/>
          </w:tcPr>
          <w:p w14:paraId="4B5A9E7C" w14:textId="54229F44" w:rsidR="005E44CF" w:rsidRPr="005E44CF" w:rsidRDefault="005E44CF" w:rsidP="00820997">
            <w:pPr>
              <w:snapToGrid w:val="0"/>
              <w:rPr>
                <w:rFonts w:eastAsia="Batang" w:cs="Arial"/>
                <w:sz w:val="20"/>
                <w:szCs w:val="20"/>
              </w:rPr>
            </w:pPr>
            <w:r w:rsidRPr="005E44CF">
              <w:rPr>
                <w:rFonts w:eastAsia="Batang" w:cs="Arial"/>
                <w:sz w:val="20"/>
                <w:szCs w:val="20"/>
                <w:lang w:eastAsia="ko-KR"/>
              </w:rPr>
              <w:t>Per panel power control and other issues that are affected by RF transmission chain architecture</w:t>
            </w:r>
          </w:p>
        </w:tc>
        <w:tc>
          <w:tcPr>
            <w:tcW w:w="7200" w:type="dxa"/>
            <w:hideMark/>
          </w:tcPr>
          <w:p w14:paraId="6E7EE2BF" w14:textId="0EA3A520" w:rsidR="005E44CF" w:rsidRPr="005E44CF" w:rsidRDefault="005E44CF" w:rsidP="00820997">
            <w:pPr>
              <w:snapToGrid w:val="0"/>
              <w:rPr>
                <w:rFonts w:eastAsia="Batang" w:cs="Arial"/>
                <w:sz w:val="20"/>
                <w:szCs w:val="20"/>
              </w:rPr>
            </w:pPr>
            <w:r>
              <w:rPr>
                <w:rFonts w:eastAsia="Batang" w:cs="Arial"/>
                <w:sz w:val="20"/>
                <w:szCs w:val="20"/>
              </w:rPr>
              <w:t>Per UE power control</w:t>
            </w:r>
          </w:p>
        </w:tc>
      </w:tr>
    </w:tbl>
    <w:p w14:paraId="20BEF390" w14:textId="77777777" w:rsidR="007C0518" w:rsidRPr="007C0518" w:rsidRDefault="007C0518" w:rsidP="007C0518">
      <w:pPr>
        <w:rPr>
          <w:lang w:val="en-GB" w:eastAsia="ja-JP"/>
        </w:rPr>
      </w:pPr>
    </w:p>
    <w:sectPr w:rsidR="007C0518" w:rsidRPr="007C0518" w:rsidSect="000E584B">
      <w:headerReference w:type="even" r:id="rId21"/>
      <w:headerReference w:type="default"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8888B" w14:textId="77777777" w:rsidR="00524C63" w:rsidRDefault="00524C63">
      <w:r>
        <w:separator/>
      </w:r>
    </w:p>
  </w:endnote>
  <w:endnote w:type="continuationSeparator" w:id="0">
    <w:p w14:paraId="58021FA9" w14:textId="77777777" w:rsidR="00524C63" w:rsidRDefault="00524C63">
      <w:r>
        <w:continuationSeparator/>
      </w:r>
    </w:p>
  </w:endnote>
  <w:endnote w:type="continuationNotice" w:id="1">
    <w:p w14:paraId="6F15751F" w14:textId="77777777" w:rsidR="00524C63" w:rsidRDefault="00524C6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08070000" w:usb2="00000010"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EE89E" w14:textId="77777777" w:rsidR="00524C63" w:rsidRDefault="00524C63">
      <w:r>
        <w:separator/>
      </w:r>
    </w:p>
  </w:footnote>
  <w:footnote w:type="continuationSeparator" w:id="0">
    <w:p w14:paraId="77A25DA6" w14:textId="77777777" w:rsidR="00524C63" w:rsidRDefault="00524C63">
      <w:r>
        <w:continuationSeparator/>
      </w:r>
    </w:p>
  </w:footnote>
  <w:footnote w:type="continuationNotice" w:id="1">
    <w:p w14:paraId="48E77F25" w14:textId="77777777" w:rsidR="00524C63" w:rsidRDefault="00524C6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FE3CA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D83838"/>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8D16807"/>
    <w:multiLevelType w:val="hybridMultilevel"/>
    <w:tmpl w:val="74EE6AF6"/>
    <w:lvl w:ilvl="0" w:tplc="A2843198">
      <w:start w:val="2"/>
      <w:numFmt w:val="bullet"/>
      <w:lvlText w:val="-"/>
      <w:lvlJc w:val="left"/>
      <w:pPr>
        <w:ind w:left="780" w:hanging="360"/>
      </w:pPr>
      <w:rPr>
        <w:rFonts w:ascii="Arial" w:eastAsiaTheme="minorHAnsi" w:hAnsi="Arial" w:cs="Arial" w:hint="default"/>
      </w:rPr>
    </w:lvl>
    <w:lvl w:ilvl="1" w:tplc="04090001">
      <w:start w:val="1"/>
      <w:numFmt w:val="bullet"/>
      <w:lvlText w:val=""/>
      <w:lvlJc w:val="left"/>
      <w:pPr>
        <w:ind w:left="1200" w:hanging="360"/>
      </w:pPr>
      <w:rPr>
        <w:rFonts w:ascii="Symbol" w:hAnsi="Symbol"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45A18"/>
    <w:multiLevelType w:val="hybridMultilevel"/>
    <w:tmpl w:val="1602A248"/>
    <w:lvl w:ilvl="0" w:tplc="A2843198">
      <w:start w:val="2"/>
      <w:numFmt w:val="bullet"/>
      <w:lvlText w:val="-"/>
      <w:lvlJc w:val="left"/>
      <w:pPr>
        <w:ind w:left="780" w:hanging="360"/>
      </w:pPr>
      <w:rPr>
        <w:rFonts w:ascii="Arial" w:eastAsiaTheme="minorHAnsi"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F830BE9"/>
    <w:multiLevelType w:val="hybridMultilevel"/>
    <w:tmpl w:val="5D12E63A"/>
    <w:lvl w:ilvl="0" w:tplc="9C3E6336">
      <w:start w:val="6"/>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EE41FA0"/>
    <w:multiLevelType w:val="hybridMultilevel"/>
    <w:tmpl w:val="C442B4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A524254"/>
    <w:lvl w:ilvl="0" w:tplc="1E2CE4B6">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2B3F28"/>
    <w:multiLevelType w:val="hybridMultilevel"/>
    <w:tmpl w:val="1BD4058A"/>
    <w:lvl w:ilvl="0" w:tplc="2BB422F0">
      <w:start w:val="5"/>
      <w:numFmt w:val="decimal"/>
      <w:lvlText w:val="%1."/>
      <w:lvlJc w:val="left"/>
      <w:pPr>
        <w:ind w:left="360" w:hanging="360"/>
      </w:pPr>
      <w:rPr>
        <w:rFonts w:hint="default"/>
      </w:rPr>
    </w:lvl>
    <w:lvl w:ilvl="1" w:tplc="04090001">
      <w:start w:val="1"/>
      <w:numFmt w:val="bullet"/>
      <w:lvlText w:val=""/>
      <w:lvlJc w:val="left"/>
      <w:pPr>
        <w:ind w:left="120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68519EC"/>
    <w:multiLevelType w:val="hybridMultilevel"/>
    <w:tmpl w:val="3AB48114"/>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800" w:hanging="400"/>
      </w:pPr>
      <w:rPr>
        <w:rFonts w:ascii="Courier New" w:hAnsi="Courier New" w:cs="Courier New" w:hint="default"/>
      </w:rPr>
    </w:lvl>
    <w:lvl w:ilvl="2" w:tplc="6DC0D080">
      <w:start w:val="1"/>
      <w:numFmt w:val="bullet"/>
      <w:lvlText w:val=""/>
      <w:lvlJc w:val="left"/>
      <w:pPr>
        <w:ind w:left="1160" w:hanging="36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101505E"/>
    <w:multiLevelType w:val="hybridMultilevel"/>
    <w:tmpl w:val="58062F04"/>
    <w:lvl w:ilvl="0" w:tplc="0540DFA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DF7F1A"/>
    <w:multiLevelType w:val="hybridMultilevel"/>
    <w:tmpl w:val="B790A0F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AE6041D"/>
    <w:multiLevelType w:val="hybridMultilevel"/>
    <w:tmpl w:val="0D28FF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63B7312F"/>
    <w:multiLevelType w:val="multilevel"/>
    <w:tmpl w:val="4FF833B6"/>
    <w:styleLink w:val="CurrentList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2359A"/>
    <w:multiLevelType w:val="hybridMultilevel"/>
    <w:tmpl w:val="16F40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E9763B"/>
    <w:multiLevelType w:val="hybridMultilevel"/>
    <w:tmpl w:val="5304484E"/>
    <w:lvl w:ilvl="0" w:tplc="D046B55E">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5"/>
  </w:num>
  <w:num w:numId="3">
    <w:abstractNumId w:val="2"/>
  </w:num>
  <w:num w:numId="4">
    <w:abstractNumId w:val="21"/>
  </w:num>
  <w:num w:numId="5">
    <w:abstractNumId w:val="22"/>
  </w:num>
  <w:num w:numId="6">
    <w:abstractNumId w:val="25"/>
  </w:num>
  <w:num w:numId="7">
    <w:abstractNumId w:val="9"/>
  </w:num>
  <w:num w:numId="8">
    <w:abstractNumId w:val="10"/>
  </w:num>
  <w:num w:numId="9">
    <w:abstractNumId w:val="4"/>
  </w:num>
  <w:num w:numId="10">
    <w:abstractNumId w:val="32"/>
  </w:num>
  <w:num w:numId="11">
    <w:abstractNumId w:val="13"/>
  </w:num>
  <w:num w:numId="12">
    <w:abstractNumId w:val="30"/>
  </w:num>
  <w:num w:numId="13">
    <w:abstractNumId w:val="16"/>
  </w:num>
  <w:num w:numId="14">
    <w:abstractNumId w:val="8"/>
  </w:num>
  <w:num w:numId="15">
    <w:abstractNumId w:val="26"/>
  </w:num>
  <w:num w:numId="16">
    <w:abstractNumId w:val="3"/>
  </w:num>
  <w:num w:numId="17">
    <w:abstractNumId w:val="7"/>
  </w:num>
  <w:num w:numId="18">
    <w:abstractNumId w:val="27"/>
  </w:num>
  <w:num w:numId="19">
    <w:abstractNumId w:val="31"/>
  </w:num>
  <w:num w:numId="20">
    <w:abstractNumId w:val="1"/>
  </w:num>
  <w:num w:numId="21">
    <w:abstractNumId w:val="0"/>
  </w:num>
  <w:num w:numId="22">
    <w:abstractNumId w:val="14"/>
  </w:num>
  <w:num w:numId="23">
    <w:abstractNumId w:val="11"/>
  </w:num>
  <w:num w:numId="24">
    <w:abstractNumId w:val="29"/>
  </w:num>
  <w:num w:numId="25">
    <w:abstractNumId w:val="18"/>
  </w:num>
  <w:num w:numId="26">
    <w:abstractNumId w:val="6"/>
  </w:num>
  <w:num w:numId="27">
    <w:abstractNumId w:val="17"/>
  </w:num>
  <w:num w:numId="28">
    <w:abstractNumId w:val="20"/>
  </w:num>
  <w:num w:numId="29">
    <w:abstractNumId w:val="5"/>
  </w:num>
  <w:num w:numId="30">
    <w:abstractNumId w:val="33"/>
  </w:num>
  <w:num w:numId="31">
    <w:abstractNumId w:val="28"/>
  </w:num>
  <w:num w:numId="32">
    <w:abstractNumId w:val="12"/>
  </w:num>
  <w:num w:numId="33">
    <w:abstractNumId w:val="24"/>
  </w:num>
  <w:num w:numId="34">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C94"/>
    <w:rsid w:val="00002A37"/>
    <w:rsid w:val="0000451A"/>
    <w:rsid w:val="00005047"/>
    <w:rsid w:val="0000564C"/>
    <w:rsid w:val="00006446"/>
    <w:rsid w:val="00006896"/>
    <w:rsid w:val="00006B66"/>
    <w:rsid w:val="00007A7D"/>
    <w:rsid w:val="00007CDC"/>
    <w:rsid w:val="00010716"/>
    <w:rsid w:val="0001075B"/>
    <w:rsid w:val="00011222"/>
    <w:rsid w:val="00011B28"/>
    <w:rsid w:val="00012F56"/>
    <w:rsid w:val="00013AAE"/>
    <w:rsid w:val="00015D15"/>
    <w:rsid w:val="000170F6"/>
    <w:rsid w:val="00017989"/>
    <w:rsid w:val="0002098F"/>
    <w:rsid w:val="00020C92"/>
    <w:rsid w:val="00021E0B"/>
    <w:rsid w:val="00021F49"/>
    <w:rsid w:val="000228DA"/>
    <w:rsid w:val="00022B78"/>
    <w:rsid w:val="000241E9"/>
    <w:rsid w:val="000246B8"/>
    <w:rsid w:val="00024C0E"/>
    <w:rsid w:val="0002564D"/>
    <w:rsid w:val="00025D80"/>
    <w:rsid w:val="00025ECA"/>
    <w:rsid w:val="00025FB6"/>
    <w:rsid w:val="00027D20"/>
    <w:rsid w:val="00027DF6"/>
    <w:rsid w:val="00027F89"/>
    <w:rsid w:val="00030C2F"/>
    <w:rsid w:val="00030D1B"/>
    <w:rsid w:val="0003208B"/>
    <w:rsid w:val="000325B8"/>
    <w:rsid w:val="00032756"/>
    <w:rsid w:val="00033861"/>
    <w:rsid w:val="0003435C"/>
    <w:rsid w:val="00034C15"/>
    <w:rsid w:val="00035407"/>
    <w:rsid w:val="00035A95"/>
    <w:rsid w:val="00035B60"/>
    <w:rsid w:val="000366D8"/>
    <w:rsid w:val="000367AA"/>
    <w:rsid w:val="00036BA1"/>
    <w:rsid w:val="000375A9"/>
    <w:rsid w:val="00037B07"/>
    <w:rsid w:val="0004052A"/>
    <w:rsid w:val="000412B3"/>
    <w:rsid w:val="00041826"/>
    <w:rsid w:val="00041B48"/>
    <w:rsid w:val="000422E2"/>
    <w:rsid w:val="00042349"/>
    <w:rsid w:val="00042F22"/>
    <w:rsid w:val="00043D4F"/>
    <w:rsid w:val="000444EF"/>
    <w:rsid w:val="000455C3"/>
    <w:rsid w:val="00045A70"/>
    <w:rsid w:val="00045C49"/>
    <w:rsid w:val="00046311"/>
    <w:rsid w:val="00047F1C"/>
    <w:rsid w:val="000524FE"/>
    <w:rsid w:val="00052A07"/>
    <w:rsid w:val="000534E3"/>
    <w:rsid w:val="00053661"/>
    <w:rsid w:val="00053A8B"/>
    <w:rsid w:val="0005426E"/>
    <w:rsid w:val="0005513A"/>
    <w:rsid w:val="000556EF"/>
    <w:rsid w:val="00055B4C"/>
    <w:rsid w:val="0005606A"/>
    <w:rsid w:val="0005678F"/>
    <w:rsid w:val="00056819"/>
    <w:rsid w:val="00057117"/>
    <w:rsid w:val="000575CE"/>
    <w:rsid w:val="00060599"/>
    <w:rsid w:val="000616E7"/>
    <w:rsid w:val="00063F03"/>
    <w:rsid w:val="000642D8"/>
    <w:rsid w:val="0006487E"/>
    <w:rsid w:val="00064D3A"/>
    <w:rsid w:val="0006504C"/>
    <w:rsid w:val="0006510E"/>
    <w:rsid w:val="00065E1A"/>
    <w:rsid w:val="00066952"/>
    <w:rsid w:val="00066C49"/>
    <w:rsid w:val="00066EA7"/>
    <w:rsid w:val="000718B5"/>
    <w:rsid w:val="00073365"/>
    <w:rsid w:val="000746A6"/>
    <w:rsid w:val="000750A6"/>
    <w:rsid w:val="000768EF"/>
    <w:rsid w:val="00077E5F"/>
    <w:rsid w:val="0008036A"/>
    <w:rsid w:val="000806F3"/>
    <w:rsid w:val="000808D1"/>
    <w:rsid w:val="00080CBB"/>
    <w:rsid w:val="00080E22"/>
    <w:rsid w:val="00081AE6"/>
    <w:rsid w:val="00082415"/>
    <w:rsid w:val="00083085"/>
    <w:rsid w:val="00084878"/>
    <w:rsid w:val="00084B35"/>
    <w:rsid w:val="00084BE1"/>
    <w:rsid w:val="000855EB"/>
    <w:rsid w:val="00085B52"/>
    <w:rsid w:val="000866F2"/>
    <w:rsid w:val="00086842"/>
    <w:rsid w:val="00087F9D"/>
    <w:rsid w:val="0009009F"/>
    <w:rsid w:val="0009011C"/>
    <w:rsid w:val="00090261"/>
    <w:rsid w:val="00091240"/>
    <w:rsid w:val="00091557"/>
    <w:rsid w:val="00091CED"/>
    <w:rsid w:val="00092464"/>
    <w:rsid w:val="000924C1"/>
    <w:rsid w:val="000924F0"/>
    <w:rsid w:val="00093283"/>
    <w:rsid w:val="00093474"/>
    <w:rsid w:val="000940FE"/>
    <w:rsid w:val="00094A96"/>
    <w:rsid w:val="0009510F"/>
    <w:rsid w:val="0009592F"/>
    <w:rsid w:val="0009786A"/>
    <w:rsid w:val="00097B7B"/>
    <w:rsid w:val="000A073E"/>
    <w:rsid w:val="000A1B7B"/>
    <w:rsid w:val="000A1F1D"/>
    <w:rsid w:val="000A2534"/>
    <w:rsid w:val="000A26C3"/>
    <w:rsid w:val="000A353A"/>
    <w:rsid w:val="000A3861"/>
    <w:rsid w:val="000A56F2"/>
    <w:rsid w:val="000A722C"/>
    <w:rsid w:val="000B10E8"/>
    <w:rsid w:val="000B2719"/>
    <w:rsid w:val="000B3A8F"/>
    <w:rsid w:val="000B407C"/>
    <w:rsid w:val="000B4AB9"/>
    <w:rsid w:val="000B4C3F"/>
    <w:rsid w:val="000B572B"/>
    <w:rsid w:val="000B58C3"/>
    <w:rsid w:val="000B61E9"/>
    <w:rsid w:val="000B62D4"/>
    <w:rsid w:val="000B6CBF"/>
    <w:rsid w:val="000B6FDF"/>
    <w:rsid w:val="000B75A1"/>
    <w:rsid w:val="000B78EC"/>
    <w:rsid w:val="000C0B04"/>
    <w:rsid w:val="000C165A"/>
    <w:rsid w:val="000C2E19"/>
    <w:rsid w:val="000C2EE5"/>
    <w:rsid w:val="000C329F"/>
    <w:rsid w:val="000C34CA"/>
    <w:rsid w:val="000C4173"/>
    <w:rsid w:val="000C41EF"/>
    <w:rsid w:val="000C4974"/>
    <w:rsid w:val="000C4C22"/>
    <w:rsid w:val="000C4DEF"/>
    <w:rsid w:val="000C52C7"/>
    <w:rsid w:val="000C55C5"/>
    <w:rsid w:val="000C715D"/>
    <w:rsid w:val="000D04F3"/>
    <w:rsid w:val="000D0C8A"/>
    <w:rsid w:val="000D0D07"/>
    <w:rsid w:val="000D1491"/>
    <w:rsid w:val="000D17C4"/>
    <w:rsid w:val="000D19DE"/>
    <w:rsid w:val="000D2D5F"/>
    <w:rsid w:val="000D38AE"/>
    <w:rsid w:val="000D4797"/>
    <w:rsid w:val="000D607B"/>
    <w:rsid w:val="000D7359"/>
    <w:rsid w:val="000E04FA"/>
    <w:rsid w:val="000E0527"/>
    <w:rsid w:val="000E0F2D"/>
    <w:rsid w:val="000E1E92"/>
    <w:rsid w:val="000E209C"/>
    <w:rsid w:val="000E2D27"/>
    <w:rsid w:val="000E3777"/>
    <w:rsid w:val="000E4ED6"/>
    <w:rsid w:val="000E4EEA"/>
    <w:rsid w:val="000E4F7C"/>
    <w:rsid w:val="000E5076"/>
    <w:rsid w:val="000E584B"/>
    <w:rsid w:val="000E5C3F"/>
    <w:rsid w:val="000E63CF"/>
    <w:rsid w:val="000F06D6"/>
    <w:rsid w:val="000F0D78"/>
    <w:rsid w:val="000F0EB1"/>
    <w:rsid w:val="000F1106"/>
    <w:rsid w:val="000F1371"/>
    <w:rsid w:val="000F143B"/>
    <w:rsid w:val="000F31CA"/>
    <w:rsid w:val="000F329D"/>
    <w:rsid w:val="000F3BE9"/>
    <w:rsid w:val="000F3F6C"/>
    <w:rsid w:val="000F4328"/>
    <w:rsid w:val="000F4758"/>
    <w:rsid w:val="000F6818"/>
    <w:rsid w:val="000F6984"/>
    <w:rsid w:val="000F6AA3"/>
    <w:rsid w:val="000F6DF3"/>
    <w:rsid w:val="000F7557"/>
    <w:rsid w:val="000F79ED"/>
    <w:rsid w:val="000F7D2E"/>
    <w:rsid w:val="001005FF"/>
    <w:rsid w:val="0010080F"/>
    <w:rsid w:val="00100C5C"/>
    <w:rsid w:val="00101DB7"/>
    <w:rsid w:val="0010252C"/>
    <w:rsid w:val="00103D75"/>
    <w:rsid w:val="001046D1"/>
    <w:rsid w:val="00105484"/>
    <w:rsid w:val="00105676"/>
    <w:rsid w:val="001060F8"/>
    <w:rsid w:val="001062FB"/>
    <w:rsid w:val="001063E6"/>
    <w:rsid w:val="00106783"/>
    <w:rsid w:val="00107FDF"/>
    <w:rsid w:val="00110070"/>
    <w:rsid w:val="0011092F"/>
    <w:rsid w:val="0011304C"/>
    <w:rsid w:val="00113816"/>
    <w:rsid w:val="00113CF4"/>
    <w:rsid w:val="00113EC9"/>
    <w:rsid w:val="00114FAF"/>
    <w:rsid w:val="00115122"/>
    <w:rsid w:val="001153EA"/>
    <w:rsid w:val="001154BB"/>
    <w:rsid w:val="00115643"/>
    <w:rsid w:val="00116765"/>
    <w:rsid w:val="00116820"/>
    <w:rsid w:val="00116C25"/>
    <w:rsid w:val="001200D7"/>
    <w:rsid w:val="00120A85"/>
    <w:rsid w:val="00120EB7"/>
    <w:rsid w:val="0012100A"/>
    <w:rsid w:val="001219F5"/>
    <w:rsid w:val="00121A20"/>
    <w:rsid w:val="00121F34"/>
    <w:rsid w:val="001222D4"/>
    <w:rsid w:val="00123443"/>
    <w:rsid w:val="0012377F"/>
    <w:rsid w:val="00124314"/>
    <w:rsid w:val="00124CF8"/>
    <w:rsid w:val="0012680D"/>
    <w:rsid w:val="00126B4A"/>
    <w:rsid w:val="001275E8"/>
    <w:rsid w:val="0013012D"/>
    <w:rsid w:val="00130638"/>
    <w:rsid w:val="00132590"/>
    <w:rsid w:val="00132FD0"/>
    <w:rsid w:val="00133DC0"/>
    <w:rsid w:val="001344C0"/>
    <w:rsid w:val="001346FA"/>
    <w:rsid w:val="001348B3"/>
    <w:rsid w:val="00134AE8"/>
    <w:rsid w:val="00135231"/>
    <w:rsid w:val="00135252"/>
    <w:rsid w:val="0013543B"/>
    <w:rsid w:val="00136575"/>
    <w:rsid w:val="00136EBB"/>
    <w:rsid w:val="00137AB5"/>
    <w:rsid w:val="00137D6B"/>
    <w:rsid w:val="00137F0B"/>
    <w:rsid w:val="00140806"/>
    <w:rsid w:val="00140C2B"/>
    <w:rsid w:val="0014145E"/>
    <w:rsid w:val="00141CC3"/>
    <w:rsid w:val="00142525"/>
    <w:rsid w:val="00142681"/>
    <w:rsid w:val="00143340"/>
    <w:rsid w:val="00143848"/>
    <w:rsid w:val="00143D25"/>
    <w:rsid w:val="0014466D"/>
    <w:rsid w:val="00144B8A"/>
    <w:rsid w:val="00144ED6"/>
    <w:rsid w:val="00145959"/>
    <w:rsid w:val="001473CE"/>
    <w:rsid w:val="001502B1"/>
    <w:rsid w:val="001505A3"/>
    <w:rsid w:val="00150822"/>
    <w:rsid w:val="001511B4"/>
    <w:rsid w:val="00151E23"/>
    <w:rsid w:val="001526E0"/>
    <w:rsid w:val="00154CE6"/>
    <w:rsid w:val="001551B5"/>
    <w:rsid w:val="001557DB"/>
    <w:rsid w:val="00157279"/>
    <w:rsid w:val="0015769E"/>
    <w:rsid w:val="0015784B"/>
    <w:rsid w:val="001617F4"/>
    <w:rsid w:val="00162951"/>
    <w:rsid w:val="00162B05"/>
    <w:rsid w:val="00162FB5"/>
    <w:rsid w:val="0016339F"/>
    <w:rsid w:val="00163762"/>
    <w:rsid w:val="00164071"/>
    <w:rsid w:val="001641C5"/>
    <w:rsid w:val="00164241"/>
    <w:rsid w:val="00164BA4"/>
    <w:rsid w:val="001659C1"/>
    <w:rsid w:val="0016710F"/>
    <w:rsid w:val="00167F7F"/>
    <w:rsid w:val="00171766"/>
    <w:rsid w:val="00171A08"/>
    <w:rsid w:val="00171D51"/>
    <w:rsid w:val="00172465"/>
    <w:rsid w:val="00172E33"/>
    <w:rsid w:val="00173A8E"/>
    <w:rsid w:val="00173C66"/>
    <w:rsid w:val="0017502C"/>
    <w:rsid w:val="00175F47"/>
    <w:rsid w:val="0017641C"/>
    <w:rsid w:val="00176ABE"/>
    <w:rsid w:val="00176C07"/>
    <w:rsid w:val="00176EA8"/>
    <w:rsid w:val="00180B13"/>
    <w:rsid w:val="00180CA7"/>
    <w:rsid w:val="00181308"/>
    <w:rsid w:val="0018143F"/>
    <w:rsid w:val="00181FF8"/>
    <w:rsid w:val="00182C44"/>
    <w:rsid w:val="00182F72"/>
    <w:rsid w:val="00186193"/>
    <w:rsid w:val="00186A77"/>
    <w:rsid w:val="0019074B"/>
    <w:rsid w:val="0019084D"/>
    <w:rsid w:val="00190AC1"/>
    <w:rsid w:val="00191523"/>
    <w:rsid w:val="001915C1"/>
    <w:rsid w:val="001927DB"/>
    <w:rsid w:val="0019295A"/>
    <w:rsid w:val="00192BA2"/>
    <w:rsid w:val="001932CF"/>
    <w:rsid w:val="0019341A"/>
    <w:rsid w:val="00193FE2"/>
    <w:rsid w:val="001947CB"/>
    <w:rsid w:val="00194915"/>
    <w:rsid w:val="0019693E"/>
    <w:rsid w:val="00197DF9"/>
    <w:rsid w:val="00197FCE"/>
    <w:rsid w:val="001A1727"/>
    <w:rsid w:val="001A1987"/>
    <w:rsid w:val="001A1AC3"/>
    <w:rsid w:val="001A206B"/>
    <w:rsid w:val="001A2533"/>
    <w:rsid w:val="001A2564"/>
    <w:rsid w:val="001A28AF"/>
    <w:rsid w:val="001A2B1D"/>
    <w:rsid w:val="001A3854"/>
    <w:rsid w:val="001A429F"/>
    <w:rsid w:val="001A50A5"/>
    <w:rsid w:val="001A57BD"/>
    <w:rsid w:val="001A5A28"/>
    <w:rsid w:val="001A6173"/>
    <w:rsid w:val="001A6CBA"/>
    <w:rsid w:val="001B0A41"/>
    <w:rsid w:val="001B0D97"/>
    <w:rsid w:val="001B223A"/>
    <w:rsid w:val="001B2F80"/>
    <w:rsid w:val="001B3009"/>
    <w:rsid w:val="001B35B1"/>
    <w:rsid w:val="001B3F31"/>
    <w:rsid w:val="001B4E1B"/>
    <w:rsid w:val="001B5832"/>
    <w:rsid w:val="001B5A5D"/>
    <w:rsid w:val="001B7228"/>
    <w:rsid w:val="001B78F4"/>
    <w:rsid w:val="001C06AD"/>
    <w:rsid w:val="001C118A"/>
    <w:rsid w:val="001C14D5"/>
    <w:rsid w:val="001C1CE5"/>
    <w:rsid w:val="001C1D0E"/>
    <w:rsid w:val="001C2178"/>
    <w:rsid w:val="001C31F6"/>
    <w:rsid w:val="001C3D2A"/>
    <w:rsid w:val="001C46AB"/>
    <w:rsid w:val="001C5095"/>
    <w:rsid w:val="001C6928"/>
    <w:rsid w:val="001C7F9E"/>
    <w:rsid w:val="001D0959"/>
    <w:rsid w:val="001D490D"/>
    <w:rsid w:val="001D4A00"/>
    <w:rsid w:val="001D51BA"/>
    <w:rsid w:val="001D53E7"/>
    <w:rsid w:val="001D5DAF"/>
    <w:rsid w:val="001D6204"/>
    <w:rsid w:val="001D6342"/>
    <w:rsid w:val="001D6D53"/>
    <w:rsid w:val="001E278D"/>
    <w:rsid w:val="001E39BE"/>
    <w:rsid w:val="001E58E2"/>
    <w:rsid w:val="001E601F"/>
    <w:rsid w:val="001E6813"/>
    <w:rsid w:val="001E6A65"/>
    <w:rsid w:val="001E7AED"/>
    <w:rsid w:val="001F0ECA"/>
    <w:rsid w:val="001F2118"/>
    <w:rsid w:val="001F2550"/>
    <w:rsid w:val="001F28E8"/>
    <w:rsid w:val="001F3916"/>
    <w:rsid w:val="001F54C5"/>
    <w:rsid w:val="001F590D"/>
    <w:rsid w:val="001F5E27"/>
    <w:rsid w:val="001F662C"/>
    <w:rsid w:val="001F7074"/>
    <w:rsid w:val="001F7191"/>
    <w:rsid w:val="00200490"/>
    <w:rsid w:val="00200D04"/>
    <w:rsid w:val="00201F3A"/>
    <w:rsid w:val="00202F13"/>
    <w:rsid w:val="00203A6F"/>
    <w:rsid w:val="00203F96"/>
    <w:rsid w:val="002043BC"/>
    <w:rsid w:val="0020526A"/>
    <w:rsid w:val="002069B2"/>
    <w:rsid w:val="00206ED3"/>
    <w:rsid w:val="00207901"/>
    <w:rsid w:val="00207A6B"/>
    <w:rsid w:val="00207FA3"/>
    <w:rsid w:val="00210670"/>
    <w:rsid w:val="0021140B"/>
    <w:rsid w:val="0021165B"/>
    <w:rsid w:val="00212A99"/>
    <w:rsid w:val="00212C79"/>
    <w:rsid w:val="00213210"/>
    <w:rsid w:val="0021348A"/>
    <w:rsid w:val="00213AD2"/>
    <w:rsid w:val="00214DA8"/>
    <w:rsid w:val="00215423"/>
    <w:rsid w:val="002158FA"/>
    <w:rsid w:val="00215B5C"/>
    <w:rsid w:val="00220042"/>
    <w:rsid w:val="00220600"/>
    <w:rsid w:val="00220A5C"/>
    <w:rsid w:val="00221BEC"/>
    <w:rsid w:val="002224DB"/>
    <w:rsid w:val="002226B7"/>
    <w:rsid w:val="00222823"/>
    <w:rsid w:val="00223E15"/>
    <w:rsid w:val="00223FCB"/>
    <w:rsid w:val="00224DA3"/>
    <w:rsid w:val="002252C3"/>
    <w:rsid w:val="00225C54"/>
    <w:rsid w:val="00226D6A"/>
    <w:rsid w:val="00227C30"/>
    <w:rsid w:val="00230501"/>
    <w:rsid w:val="00230765"/>
    <w:rsid w:val="00230D18"/>
    <w:rsid w:val="0023145C"/>
    <w:rsid w:val="002319E4"/>
    <w:rsid w:val="00233762"/>
    <w:rsid w:val="00235632"/>
    <w:rsid w:val="00235872"/>
    <w:rsid w:val="0023638A"/>
    <w:rsid w:val="00237310"/>
    <w:rsid w:val="00241559"/>
    <w:rsid w:val="00241CCD"/>
    <w:rsid w:val="00243232"/>
    <w:rsid w:val="002435B3"/>
    <w:rsid w:val="002458EB"/>
    <w:rsid w:val="00245D00"/>
    <w:rsid w:val="00246145"/>
    <w:rsid w:val="0024618E"/>
    <w:rsid w:val="002465F5"/>
    <w:rsid w:val="0024756C"/>
    <w:rsid w:val="00247578"/>
    <w:rsid w:val="00247C5D"/>
    <w:rsid w:val="002500C8"/>
    <w:rsid w:val="002506EF"/>
    <w:rsid w:val="00251557"/>
    <w:rsid w:val="0025220E"/>
    <w:rsid w:val="0025582C"/>
    <w:rsid w:val="00255C40"/>
    <w:rsid w:val="00255C9C"/>
    <w:rsid w:val="00256497"/>
    <w:rsid w:val="002567B1"/>
    <w:rsid w:val="00257543"/>
    <w:rsid w:val="00257FBA"/>
    <w:rsid w:val="002607D0"/>
    <w:rsid w:val="0026085E"/>
    <w:rsid w:val="00260B38"/>
    <w:rsid w:val="0026110C"/>
    <w:rsid w:val="00261592"/>
    <w:rsid w:val="002617E7"/>
    <w:rsid w:val="00263269"/>
    <w:rsid w:val="00263BB5"/>
    <w:rsid w:val="00264228"/>
    <w:rsid w:val="00264334"/>
    <w:rsid w:val="0026473E"/>
    <w:rsid w:val="00265732"/>
    <w:rsid w:val="00266214"/>
    <w:rsid w:val="00266217"/>
    <w:rsid w:val="0026660E"/>
    <w:rsid w:val="00266D67"/>
    <w:rsid w:val="0026707B"/>
    <w:rsid w:val="00267C83"/>
    <w:rsid w:val="00267E6A"/>
    <w:rsid w:val="0027059E"/>
    <w:rsid w:val="0027144F"/>
    <w:rsid w:val="00271813"/>
    <w:rsid w:val="00271EFD"/>
    <w:rsid w:val="00271F3A"/>
    <w:rsid w:val="00273278"/>
    <w:rsid w:val="002734F2"/>
    <w:rsid w:val="002737F4"/>
    <w:rsid w:val="00274A4F"/>
    <w:rsid w:val="0027567D"/>
    <w:rsid w:val="00277933"/>
    <w:rsid w:val="002805F5"/>
    <w:rsid w:val="00280751"/>
    <w:rsid w:val="0028155E"/>
    <w:rsid w:val="0028280A"/>
    <w:rsid w:val="00282875"/>
    <w:rsid w:val="00284988"/>
    <w:rsid w:val="00284FA5"/>
    <w:rsid w:val="002856DC"/>
    <w:rsid w:val="00285D4E"/>
    <w:rsid w:val="00286ACD"/>
    <w:rsid w:val="00286D7B"/>
    <w:rsid w:val="00286ED9"/>
    <w:rsid w:val="0028761D"/>
    <w:rsid w:val="00287838"/>
    <w:rsid w:val="00287A5F"/>
    <w:rsid w:val="002907B5"/>
    <w:rsid w:val="00290E4B"/>
    <w:rsid w:val="00291575"/>
    <w:rsid w:val="002926BB"/>
    <w:rsid w:val="00292EB7"/>
    <w:rsid w:val="00293181"/>
    <w:rsid w:val="00293706"/>
    <w:rsid w:val="00293AE8"/>
    <w:rsid w:val="00293C5E"/>
    <w:rsid w:val="00294008"/>
    <w:rsid w:val="002945E8"/>
    <w:rsid w:val="0029591B"/>
    <w:rsid w:val="00296227"/>
    <w:rsid w:val="00296469"/>
    <w:rsid w:val="0029647C"/>
    <w:rsid w:val="0029673A"/>
    <w:rsid w:val="00296F44"/>
    <w:rsid w:val="002970CC"/>
    <w:rsid w:val="00297503"/>
    <w:rsid w:val="0029777D"/>
    <w:rsid w:val="002A055E"/>
    <w:rsid w:val="002A155A"/>
    <w:rsid w:val="002A1D4E"/>
    <w:rsid w:val="002A2869"/>
    <w:rsid w:val="002A323B"/>
    <w:rsid w:val="002A3BE1"/>
    <w:rsid w:val="002A4D42"/>
    <w:rsid w:val="002B0085"/>
    <w:rsid w:val="002B10F9"/>
    <w:rsid w:val="002B13CB"/>
    <w:rsid w:val="002B204A"/>
    <w:rsid w:val="002B24D6"/>
    <w:rsid w:val="002B3349"/>
    <w:rsid w:val="002B67D6"/>
    <w:rsid w:val="002B690D"/>
    <w:rsid w:val="002B698A"/>
    <w:rsid w:val="002B7171"/>
    <w:rsid w:val="002C0117"/>
    <w:rsid w:val="002C082D"/>
    <w:rsid w:val="002C1990"/>
    <w:rsid w:val="002C1A59"/>
    <w:rsid w:val="002C303E"/>
    <w:rsid w:val="002C36A7"/>
    <w:rsid w:val="002C41E6"/>
    <w:rsid w:val="002C4D74"/>
    <w:rsid w:val="002C61E8"/>
    <w:rsid w:val="002C664E"/>
    <w:rsid w:val="002C6B32"/>
    <w:rsid w:val="002C7D2A"/>
    <w:rsid w:val="002D012D"/>
    <w:rsid w:val="002D071A"/>
    <w:rsid w:val="002D0DC5"/>
    <w:rsid w:val="002D1108"/>
    <w:rsid w:val="002D1FD7"/>
    <w:rsid w:val="002D2FE1"/>
    <w:rsid w:val="002D3034"/>
    <w:rsid w:val="002D34B2"/>
    <w:rsid w:val="002D3A38"/>
    <w:rsid w:val="002D3C10"/>
    <w:rsid w:val="002D48B0"/>
    <w:rsid w:val="002D4B9A"/>
    <w:rsid w:val="002D4EF5"/>
    <w:rsid w:val="002D4F32"/>
    <w:rsid w:val="002D55D6"/>
    <w:rsid w:val="002D56B6"/>
    <w:rsid w:val="002D5B37"/>
    <w:rsid w:val="002D6777"/>
    <w:rsid w:val="002D6DB8"/>
    <w:rsid w:val="002D7637"/>
    <w:rsid w:val="002E071E"/>
    <w:rsid w:val="002E08C2"/>
    <w:rsid w:val="002E17F2"/>
    <w:rsid w:val="002E1880"/>
    <w:rsid w:val="002E18EB"/>
    <w:rsid w:val="002E1C6D"/>
    <w:rsid w:val="002E24B4"/>
    <w:rsid w:val="002E3557"/>
    <w:rsid w:val="002E5259"/>
    <w:rsid w:val="002E52F3"/>
    <w:rsid w:val="002E5476"/>
    <w:rsid w:val="002E5668"/>
    <w:rsid w:val="002E6AF8"/>
    <w:rsid w:val="002E7125"/>
    <w:rsid w:val="002E7ADA"/>
    <w:rsid w:val="002E7CAE"/>
    <w:rsid w:val="002F09A3"/>
    <w:rsid w:val="002F10BF"/>
    <w:rsid w:val="002F13E4"/>
    <w:rsid w:val="002F1844"/>
    <w:rsid w:val="002F2038"/>
    <w:rsid w:val="002F2771"/>
    <w:rsid w:val="002F37A9"/>
    <w:rsid w:val="002F4238"/>
    <w:rsid w:val="002F468C"/>
    <w:rsid w:val="002F4E4C"/>
    <w:rsid w:val="00301CE6"/>
    <w:rsid w:val="00301E13"/>
    <w:rsid w:val="0030256B"/>
    <w:rsid w:val="003040EB"/>
    <w:rsid w:val="0030490D"/>
    <w:rsid w:val="0030501F"/>
    <w:rsid w:val="00305535"/>
    <w:rsid w:val="00306B58"/>
    <w:rsid w:val="0030724E"/>
    <w:rsid w:val="00307BA1"/>
    <w:rsid w:val="00310546"/>
    <w:rsid w:val="00311702"/>
    <w:rsid w:val="00311C60"/>
    <w:rsid w:val="00311E82"/>
    <w:rsid w:val="00313C8A"/>
    <w:rsid w:val="00313F0D"/>
    <w:rsid w:val="00313FD6"/>
    <w:rsid w:val="003143BD"/>
    <w:rsid w:val="00315363"/>
    <w:rsid w:val="003153FA"/>
    <w:rsid w:val="0031596D"/>
    <w:rsid w:val="00315B92"/>
    <w:rsid w:val="00317069"/>
    <w:rsid w:val="003203ED"/>
    <w:rsid w:val="00320438"/>
    <w:rsid w:val="00320529"/>
    <w:rsid w:val="00320A0F"/>
    <w:rsid w:val="00322C9F"/>
    <w:rsid w:val="003232DA"/>
    <w:rsid w:val="003248C1"/>
    <w:rsid w:val="00324D23"/>
    <w:rsid w:val="00324E84"/>
    <w:rsid w:val="003256F6"/>
    <w:rsid w:val="00326932"/>
    <w:rsid w:val="003278EE"/>
    <w:rsid w:val="00330EDC"/>
    <w:rsid w:val="00331751"/>
    <w:rsid w:val="00331F1B"/>
    <w:rsid w:val="00332815"/>
    <w:rsid w:val="00334228"/>
    <w:rsid w:val="00334579"/>
    <w:rsid w:val="00335858"/>
    <w:rsid w:val="00336BDA"/>
    <w:rsid w:val="0033743F"/>
    <w:rsid w:val="0033781A"/>
    <w:rsid w:val="003400C9"/>
    <w:rsid w:val="00340BEB"/>
    <w:rsid w:val="00340F8F"/>
    <w:rsid w:val="00342BD7"/>
    <w:rsid w:val="003439DA"/>
    <w:rsid w:val="00343ADF"/>
    <w:rsid w:val="00343B5E"/>
    <w:rsid w:val="00344981"/>
    <w:rsid w:val="00345B9D"/>
    <w:rsid w:val="003464B2"/>
    <w:rsid w:val="00346DB5"/>
    <w:rsid w:val="003477B1"/>
    <w:rsid w:val="0035047A"/>
    <w:rsid w:val="003506BE"/>
    <w:rsid w:val="0035158D"/>
    <w:rsid w:val="00352333"/>
    <w:rsid w:val="00352768"/>
    <w:rsid w:val="0035283F"/>
    <w:rsid w:val="0035347A"/>
    <w:rsid w:val="00354971"/>
    <w:rsid w:val="00355140"/>
    <w:rsid w:val="00355217"/>
    <w:rsid w:val="003558FA"/>
    <w:rsid w:val="00357380"/>
    <w:rsid w:val="003602D9"/>
    <w:rsid w:val="003604CE"/>
    <w:rsid w:val="0036436D"/>
    <w:rsid w:val="003646EF"/>
    <w:rsid w:val="0036493C"/>
    <w:rsid w:val="00364D4D"/>
    <w:rsid w:val="003668A1"/>
    <w:rsid w:val="003668B2"/>
    <w:rsid w:val="00370E47"/>
    <w:rsid w:val="00371809"/>
    <w:rsid w:val="00371986"/>
    <w:rsid w:val="00371F14"/>
    <w:rsid w:val="003723C2"/>
    <w:rsid w:val="00372B91"/>
    <w:rsid w:val="00372F07"/>
    <w:rsid w:val="00373B01"/>
    <w:rsid w:val="003742AC"/>
    <w:rsid w:val="00375316"/>
    <w:rsid w:val="00376281"/>
    <w:rsid w:val="003768BA"/>
    <w:rsid w:val="003770AD"/>
    <w:rsid w:val="00377CE1"/>
    <w:rsid w:val="0038187D"/>
    <w:rsid w:val="00382E0A"/>
    <w:rsid w:val="003835F3"/>
    <w:rsid w:val="00383623"/>
    <w:rsid w:val="003854B0"/>
    <w:rsid w:val="00385BF0"/>
    <w:rsid w:val="00387DE8"/>
    <w:rsid w:val="00392A7D"/>
    <w:rsid w:val="003935A0"/>
    <w:rsid w:val="003939FF"/>
    <w:rsid w:val="00394A04"/>
    <w:rsid w:val="00396E47"/>
    <w:rsid w:val="00397C75"/>
    <w:rsid w:val="003A100C"/>
    <w:rsid w:val="003A1B96"/>
    <w:rsid w:val="003A2223"/>
    <w:rsid w:val="003A2A0F"/>
    <w:rsid w:val="003A2E9B"/>
    <w:rsid w:val="003A320D"/>
    <w:rsid w:val="003A3A6F"/>
    <w:rsid w:val="003A45A1"/>
    <w:rsid w:val="003A5B0A"/>
    <w:rsid w:val="003A60E6"/>
    <w:rsid w:val="003A6BAC"/>
    <w:rsid w:val="003A70A4"/>
    <w:rsid w:val="003A7EF3"/>
    <w:rsid w:val="003B051C"/>
    <w:rsid w:val="003B1089"/>
    <w:rsid w:val="003B159C"/>
    <w:rsid w:val="003B2DFA"/>
    <w:rsid w:val="003B369F"/>
    <w:rsid w:val="003B36A3"/>
    <w:rsid w:val="003B4430"/>
    <w:rsid w:val="003B4C04"/>
    <w:rsid w:val="003B5FDE"/>
    <w:rsid w:val="003B64BB"/>
    <w:rsid w:val="003B6705"/>
    <w:rsid w:val="003B6870"/>
    <w:rsid w:val="003B6E84"/>
    <w:rsid w:val="003B781B"/>
    <w:rsid w:val="003B78B9"/>
    <w:rsid w:val="003B796B"/>
    <w:rsid w:val="003B7FE5"/>
    <w:rsid w:val="003C055E"/>
    <w:rsid w:val="003C078B"/>
    <w:rsid w:val="003C0FB8"/>
    <w:rsid w:val="003C11C8"/>
    <w:rsid w:val="003C12D7"/>
    <w:rsid w:val="003C2702"/>
    <w:rsid w:val="003C3425"/>
    <w:rsid w:val="003C4272"/>
    <w:rsid w:val="003C4E59"/>
    <w:rsid w:val="003C6386"/>
    <w:rsid w:val="003C7779"/>
    <w:rsid w:val="003C7806"/>
    <w:rsid w:val="003D109F"/>
    <w:rsid w:val="003D1E07"/>
    <w:rsid w:val="003D20FD"/>
    <w:rsid w:val="003D23DE"/>
    <w:rsid w:val="003D2478"/>
    <w:rsid w:val="003D2FA5"/>
    <w:rsid w:val="003D3843"/>
    <w:rsid w:val="003D3C45"/>
    <w:rsid w:val="003D5B1F"/>
    <w:rsid w:val="003D5CC2"/>
    <w:rsid w:val="003D65DB"/>
    <w:rsid w:val="003D6BC1"/>
    <w:rsid w:val="003D7B2C"/>
    <w:rsid w:val="003E028A"/>
    <w:rsid w:val="003E10F0"/>
    <w:rsid w:val="003E11D1"/>
    <w:rsid w:val="003E15FA"/>
    <w:rsid w:val="003E165B"/>
    <w:rsid w:val="003E4342"/>
    <w:rsid w:val="003E55E4"/>
    <w:rsid w:val="003E62C2"/>
    <w:rsid w:val="003E73BF"/>
    <w:rsid w:val="003E74B0"/>
    <w:rsid w:val="003E74E3"/>
    <w:rsid w:val="003F05C7"/>
    <w:rsid w:val="003F19BA"/>
    <w:rsid w:val="003F29A6"/>
    <w:rsid w:val="003F2CD4"/>
    <w:rsid w:val="003F3FCF"/>
    <w:rsid w:val="003F5409"/>
    <w:rsid w:val="003F6BBE"/>
    <w:rsid w:val="004000E8"/>
    <w:rsid w:val="004017E6"/>
    <w:rsid w:val="00402639"/>
    <w:rsid w:val="00402E2B"/>
    <w:rsid w:val="0040512B"/>
    <w:rsid w:val="0040540D"/>
    <w:rsid w:val="00405CA5"/>
    <w:rsid w:val="00407CD3"/>
    <w:rsid w:val="00410134"/>
    <w:rsid w:val="00410B72"/>
    <w:rsid w:val="00410CE3"/>
    <w:rsid w:val="00410F18"/>
    <w:rsid w:val="004112E5"/>
    <w:rsid w:val="0041263E"/>
    <w:rsid w:val="00413AAC"/>
    <w:rsid w:val="00413E92"/>
    <w:rsid w:val="00414A7B"/>
    <w:rsid w:val="004152EC"/>
    <w:rsid w:val="00415EA2"/>
    <w:rsid w:val="00416744"/>
    <w:rsid w:val="00417294"/>
    <w:rsid w:val="004205A9"/>
    <w:rsid w:val="0042101E"/>
    <w:rsid w:val="00421105"/>
    <w:rsid w:val="004218D1"/>
    <w:rsid w:val="00421C59"/>
    <w:rsid w:val="00422AA4"/>
    <w:rsid w:val="0042302A"/>
    <w:rsid w:val="00423241"/>
    <w:rsid w:val="004236E1"/>
    <w:rsid w:val="004242F4"/>
    <w:rsid w:val="004251B9"/>
    <w:rsid w:val="00425A2F"/>
    <w:rsid w:val="00425ACF"/>
    <w:rsid w:val="00425F12"/>
    <w:rsid w:val="00427248"/>
    <w:rsid w:val="0042749F"/>
    <w:rsid w:val="0043022E"/>
    <w:rsid w:val="0043030A"/>
    <w:rsid w:val="00430FD9"/>
    <w:rsid w:val="004310F1"/>
    <w:rsid w:val="00431C80"/>
    <w:rsid w:val="004338D8"/>
    <w:rsid w:val="004347B5"/>
    <w:rsid w:val="0043651E"/>
    <w:rsid w:val="0043661E"/>
    <w:rsid w:val="00436690"/>
    <w:rsid w:val="00437447"/>
    <w:rsid w:val="00440191"/>
    <w:rsid w:val="00440961"/>
    <w:rsid w:val="00440EC2"/>
    <w:rsid w:val="00441A92"/>
    <w:rsid w:val="00442674"/>
    <w:rsid w:val="00442CE5"/>
    <w:rsid w:val="004431DC"/>
    <w:rsid w:val="00443261"/>
    <w:rsid w:val="004438A6"/>
    <w:rsid w:val="00443BC7"/>
    <w:rsid w:val="00444EBB"/>
    <w:rsid w:val="00444F56"/>
    <w:rsid w:val="00446488"/>
    <w:rsid w:val="0044688F"/>
    <w:rsid w:val="00446D74"/>
    <w:rsid w:val="00447412"/>
    <w:rsid w:val="00447829"/>
    <w:rsid w:val="00450C2D"/>
    <w:rsid w:val="004517AA"/>
    <w:rsid w:val="00451806"/>
    <w:rsid w:val="00451907"/>
    <w:rsid w:val="004523D7"/>
    <w:rsid w:val="004524C2"/>
    <w:rsid w:val="00452CAC"/>
    <w:rsid w:val="00452EE6"/>
    <w:rsid w:val="00454A07"/>
    <w:rsid w:val="00455862"/>
    <w:rsid w:val="0045625B"/>
    <w:rsid w:val="00457565"/>
    <w:rsid w:val="00457B71"/>
    <w:rsid w:val="00457CAD"/>
    <w:rsid w:val="00457FC8"/>
    <w:rsid w:val="0046013C"/>
    <w:rsid w:val="00462759"/>
    <w:rsid w:val="00463495"/>
    <w:rsid w:val="00464689"/>
    <w:rsid w:val="00464755"/>
    <w:rsid w:val="00465580"/>
    <w:rsid w:val="004669E2"/>
    <w:rsid w:val="00466C0E"/>
    <w:rsid w:val="00467441"/>
    <w:rsid w:val="00467D2E"/>
    <w:rsid w:val="00470C31"/>
    <w:rsid w:val="00471DE0"/>
    <w:rsid w:val="00472B54"/>
    <w:rsid w:val="00472C19"/>
    <w:rsid w:val="004734D0"/>
    <w:rsid w:val="00473A58"/>
    <w:rsid w:val="004742A2"/>
    <w:rsid w:val="00474363"/>
    <w:rsid w:val="0047456F"/>
    <w:rsid w:val="00474A1B"/>
    <w:rsid w:val="00475237"/>
    <w:rsid w:val="0047556B"/>
    <w:rsid w:val="00475641"/>
    <w:rsid w:val="0047650B"/>
    <w:rsid w:val="004766C3"/>
    <w:rsid w:val="00476D53"/>
    <w:rsid w:val="00477768"/>
    <w:rsid w:val="00480C09"/>
    <w:rsid w:val="00481236"/>
    <w:rsid w:val="00482D0C"/>
    <w:rsid w:val="0048376D"/>
    <w:rsid w:val="004838BA"/>
    <w:rsid w:val="00484930"/>
    <w:rsid w:val="00485B68"/>
    <w:rsid w:val="00486E94"/>
    <w:rsid w:val="00486FBF"/>
    <w:rsid w:val="004871C7"/>
    <w:rsid w:val="00491988"/>
    <w:rsid w:val="00492BC5"/>
    <w:rsid w:val="0049305D"/>
    <w:rsid w:val="00493D02"/>
    <w:rsid w:val="00495074"/>
    <w:rsid w:val="00495482"/>
    <w:rsid w:val="004964F1"/>
    <w:rsid w:val="004974A7"/>
    <w:rsid w:val="004A16BC"/>
    <w:rsid w:val="004A1E52"/>
    <w:rsid w:val="004A2502"/>
    <w:rsid w:val="004A2B94"/>
    <w:rsid w:val="004A2E53"/>
    <w:rsid w:val="004A329D"/>
    <w:rsid w:val="004A4B33"/>
    <w:rsid w:val="004A63FC"/>
    <w:rsid w:val="004A7B2F"/>
    <w:rsid w:val="004A7B6A"/>
    <w:rsid w:val="004B0BBD"/>
    <w:rsid w:val="004B116F"/>
    <w:rsid w:val="004B171B"/>
    <w:rsid w:val="004B233E"/>
    <w:rsid w:val="004B25A1"/>
    <w:rsid w:val="004B312B"/>
    <w:rsid w:val="004B3B1F"/>
    <w:rsid w:val="004B3D22"/>
    <w:rsid w:val="004B40A3"/>
    <w:rsid w:val="004B4970"/>
    <w:rsid w:val="004B4B28"/>
    <w:rsid w:val="004B66F5"/>
    <w:rsid w:val="004B6F6A"/>
    <w:rsid w:val="004B7C0C"/>
    <w:rsid w:val="004C06A4"/>
    <w:rsid w:val="004C18BF"/>
    <w:rsid w:val="004C209F"/>
    <w:rsid w:val="004C2654"/>
    <w:rsid w:val="004C3898"/>
    <w:rsid w:val="004C4172"/>
    <w:rsid w:val="004C50D0"/>
    <w:rsid w:val="004C52B1"/>
    <w:rsid w:val="004C5907"/>
    <w:rsid w:val="004C6358"/>
    <w:rsid w:val="004D060F"/>
    <w:rsid w:val="004D0E48"/>
    <w:rsid w:val="004D1C0E"/>
    <w:rsid w:val="004D1E3A"/>
    <w:rsid w:val="004D30E6"/>
    <w:rsid w:val="004D36B1"/>
    <w:rsid w:val="004D38DA"/>
    <w:rsid w:val="004D4E57"/>
    <w:rsid w:val="004D53A0"/>
    <w:rsid w:val="004D543C"/>
    <w:rsid w:val="004D5477"/>
    <w:rsid w:val="004D6C92"/>
    <w:rsid w:val="004D7752"/>
    <w:rsid w:val="004D7EBD"/>
    <w:rsid w:val="004E04A6"/>
    <w:rsid w:val="004E2680"/>
    <w:rsid w:val="004E28F9"/>
    <w:rsid w:val="004E3493"/>
    <w:rsid w:val="004E43BF"/>
    <w:rsid w:val="004E462E"/>
    <w:rsid w:val="004E483C"/>
    <w:rsid w:val="004E56DC"/>
    <w:rsid w:val="004E5E82"/>
    <w:rsid w:val="004E76F4"/>
    <w:rsid w:val="004F0039"/>
    <w:rsid w:val="004F0B4E"/>
    <w:rsid w:val="004F0B6C"/>
    <w:rsid w:val="004F0E11"/>
    <w:rsid w:val="004F111A"/>
    <w:rsid w:val="004F113B"/>
    <w:rsid w:val="004F2078"/>
    <w:rsid w:val="004F388A"/>
    <w:rsid w:val="004F4083"/>
    <w:rsid w:val="004F4DA3"/>
    <w:rsid w:val="004F63BB"/>
    <w:rsid w:val="005013B4"/>
    <w:rsid w:val="00501758"/>
    <w:rsid w:val="005022F4"/>
    <w:rsid w:val="005040F1"/>
    <w:rsid w:val="0050413C"/>
    <w:rsid w:val="0050496A"/>
    <w:rsid w:val="00506145"/>
    <w:rsid w:val="00506557"/>
    <w:rsid w:val="0050677A"/>
    <w:rsid w:val="00507940"/>
    <w:rsid w:val="00507B80"/>
    <w:rsid w:val="005108D8"/>
    <w:rsid w:val="005116F9"/>
    <w:rsid w:val="00511B59"/>
    <w:rsid w:val="00511CEF"/>
    <w:rsid w:val="0051204A"/>
    <w:rsid w:val="005121C9"/>
    <w:rsid w:val="005135F7"/>
    <w:rsid w:val="00513867"/>
    <w:rsid w:val="005139E1"/>
    <w:rsid w:val="00513DBE"/>
    <w:rsid w:val="00513F36"/>
    <w:rsid w:val="0051461B"/>
    <w:rsid w:val="00514BEF"/>
    <w:rsid w:val="005153A7"/>
    <w:rsid w:val="0051561A"/>
    <w:rsid w:val="005161A0"/>
    <w:rsid w:val="005215DF"/>
    <w:rsid w:val="005219CF"/>
    <w:rsid w:val="00523F91"/>
    <w:rsid w:val="00524C63"/>
    <w:rsid w:val="0052500B"/>
    <w:rsid w:val="00525C0D"/>
    <w:rsid w:val="00526459"/>
    <w:rsid w:val="00526A7C"/>
    <w:rsid w:val="00526F4B"/>
    <w:rsid w:val="00530E19"/>
    <w:rsid w:val="00534B59"/>
    <w:rsid w:val="00536136"/>
    <w:rsid w:val="005362C9"/>
    <w:rsid w:val="00536759"/>
    <w:rsid w:val="00536953"/>
    <w:rsid w:val="0053730E"/>
    <w:rsid w:val="00537C62"/>
    <w:rsid w:val="00542F6D"/>
    <w:rsid w:val="00543BBB"/>
    <w:rsid w:val="00544700"/>
    <w:rsid w:val="0054497C"/>
    <w:rsid w:val="00545142"/>
    <w:rsid w:val="00546970"/>
    <w:rsid w:val="005470D9"/>
    <w:rsid w:val="0054743D"/>
    <w:rsid w:val="00550C2D"/>
    <w:rsid w:val="005536EC"/>
    <w:rsid w:val="00554E19"/>
    <w:rsid w:val="00555136"/>
    <w:rsid w:val="005552D2"/>
    <w:rsid w:val="00557415"/>
    <w:rsid w:val="005575DD"/>
    <w:rsid w:val="0056121F"/>
    <w:rsid w:val="00562531"/>
    <w:rsid w:val="005633C2"/>
    <w:rsid w:val="00565547"/>
    <w:rsid w:val="00566EEC"/>
    <w:rsid w:val="00567474"/>
    <w:rsid w:val="00567B07"/>
    <w:rsid w:val="00572505"/>
    <w:rsid w:val="005735BD"/>
    <w:rsid w:val="00573BB0"/>
    <w:rsid w:val="00573D96"/>
    <w:rsid w:val="005747EF"/>
    <w:rsid w:val="0058181E"/>
    <w:rsid w:val="00582809"/>
    <w:rsid w:val="005828A5"/>
    <w:rsid w:val="00582A3E"/>
    <w:rsid w:val="00586E2A"/>
    <w:rsid w:val="0058729D"/>
    <w:rsid w:val="0058798C"/>
    <w:rsid w:val="005900FA"/>
    <w:rsid w:val="00590FC7"/>
    <w:rsid w:val="00592998"/>
    <w:rsid w:val="005935A4"/>
    <w:rsid w:val="00593B34"/>
    <w:rsid w:val="005943AE"/>
    <w:rsid w:val="005948C2"/>
    <w:rsid w:val="0059492D"/>
    <w:rsid w:val="00595DCA"/>
    <w:rsid w:val="0059779B"/>
    <w:rsid w:val="005A1F19"/>
    <w:rsid w:val="005A1FEE"/>
    <w:rsid w:val="005A209A"/>
    <w:rsid w:val="005A4662"/>
    <w:rsid w:val="005A4DCA"/>
    <w:rsid w:val="005A63F6"/>
    <w:rsid w:val="005A662D"/>
    <w:rsid w:val="005A6C20"/>
    <w:rsid w:val="005A7507"/>
    <w:rsid w:val="005A769C"/>
    <w:rsid w:val="005B0911"/>
    <w:rsid w:val="005B1409"/>
    <w:rsid w:val="005B181A"/>
    <w:rsid w:val="005B2E12"/>
    <w:rsid w:val="005B35D7"/>
    <w:rsid w:val="005B392A"/>
    <w:rsid w:val="005B3AA3"/>
    <w:rsid w:val="005B3FA2"/>
    <w:rsid w:val="005B6C0F"/>
    <w:rsid w:val="005B6F83"/>
    <w:rsid w:val="005B77A6"/>
    <w:rsid w:val="005C037C"/>
    <w:rsid w:val="005C055E"/>
    <w:rsid w:val="005C0667"/>
    <w:rsid w:val="005C1218"/>
    <w:rsid w:val="005C1A45"/>
    <w:rsid w:val="005C4170"/>
    <w:rsid w:val="005C594A"/>
    <w:rsid w:val="005C6D2B"/>
    <w:rsid w:val="005C6F04"/>
    <w:rsid w:val="005C74FB"/>
    <w:rsid w:val="005C7CA3"/>
    <w:rsid w:val="005D0C84"/>
    <w:rsid w:val="005D0CC0"/>
    <w:rsid w:val="005D11FE"/>
    <w:rsid w:val="005D1602"/>
    <w:rsid w:val="005D17F3"/>
    <w:rsid w:val="005D1885"/>
    <w:rsid w:val="005D2F20"/>
    <w:rsid w:val="005D6085"/>
    <w:rsid w:val="005D6C5B"/>
    <w:rsid w:val="005D7631"/>
    <w:rsid w:val="005E1CF5"/>
    <w:rsid w:val="005E2046"/>
    <w:rsid w:val="005E3090"/>
    <w:rsid w:val="005E385F"/>
    <w:rsid w:val="005E3F7F"/>
    <w:rsid w:val="005E42B9"/>
    <w:rsid w:val="005E44CF"/>
    <w:rsid w:val="005E47A6"/>
    <w:rsid w:val="005E5B81"/>
    <w:rsid w:val="005E5D3C"/>
    <w:rsid w:val="005E60DA"/>
    <w:rsid w:val="005E6202"/>
    <w:rsid w:val="005E6A9F"/>
    <w:rsid w:val="005F0299"/>
    <w:rsid w:val="005F038B"/>
    <w:rsid w:val="005F16C2"/>
    <w:rsid w:val="005F1A47"/>
    <w:rsid w:val="005F20D1"/>
    <w:rsid w:val="005F23CD"/>
    <w:rsid w:val="005F2CB1"/>
    <w:rsid w:val="005F3025"/>
    <w:rsid w:val="005F34BE"/>
    <w:rsid w:val="005F618C"/>
    <w:rsid w:val="005F6F84"/>
    <w:rsid w:val="005F70BD"/>
    <w:rsid w:val="006009B7"/>
    <w:rsid w:val="00600E15"/>
    <w:rsid w:val="006017BE"/>
    <w:rsid w:val="0060283C"/>
    <w:rsid w:val="00602DFB"/>
    <w:rsid w:val="00603891"/>
    <w:rsid w:val="006042C8"/>
    <w:rsid w:val="00604F14"/>
    <w:rsid w:val="00605145"/>
    <w:rsid w:val="0060598C"/>
    <w:rsid w:val="006102CA"/>
    <w:rsid w:val="006108A5"/>
    <w:rsid w:val="00611B83"/>
    <w:rsid w:val="00612F64"/>
    <w:rsid w:val="0061315B"/>
    <w:rsid w:val="00613257"/>
    <w:rsid w:val="00613E80"/>
    <w:rsid w:val="0061400D"/>
    <w:rsid w:val="0061402E"/>
    <w:rsid w:val="00620A71"/>
    <w:rsid w:val="00620C33"/>
    <w:rsid w:val="00620D80"/>
    <w:rsid w:val="00621206"/>
    <w:rsid w:val="0062120B"/>
    <w:rsid w:val="00621ECE"/>
    <w:rsid w:val="0062230E"/>
    <w:rsid w:val="006233E0"/>
    <w:rsid w:val="006234A6"/>
    <w:rsid w:val="00623763"/>
    <w:rsid w:val="00623E6C"/>
    <w:rsid w:val="00623F7C"/>
    <w:rsid w:val="006244D8"/>
    <w:rsid w:val="0062453D"/>
    <w:rsid w:val="006262E3"/>
    <w:rsid w:val="0062650C"/>
    <w:rsid w:val="006275ED"/>
    <w:rsid w:val="00627679"/>
    <w:rsid w:val="00630001"/>
    <w:rsid w:val="00630668"/>
    <w:rsid w:val="00630BDC"/>
    <w:rsid w:val="006311B3"/>
    <w:rsid w:val="0063127B"/>
    <w:rsid w:val="00631D64"/>
    <w:rsid w:val="0063284A"/>
    <w:rsid w:val="0063284C"/>
    <w:rsid w:val="00632B07"/>
    <w:rsid w:val="00634B7C"/>
    <w:rsid w:val="00636398"/>
    <w:rsid w:val="006363DD"/>
    <w:rsid w:val="006368D3"/>
    <w:rsid w:val="006377EC"/>
    <w:rsid w:val="0064151F"/>
    <w:rsid w:val="00641533"/>
    <w:rsid w:val="00641611"/>
    <w:rsid w:val="00641DE1"/>
    <w:rsid w:val="0064208D"/>
    <w:rsid w:val="00642ADF"/>
    <w:rsid w:val="00642B11"/>
    <w:rsid w:val="00643475"/>
    <w:rsid w:val="00643803"/>
    <w:rsid w:val="0064396A"/>
    <w:rsid w:val="00644BF1"/>
    <w:rsid w:val="0064565D"/>
    <w:rsid w:val="0064624E"/>
    <w:rsid w:val="00646595"/>
    <w:rsid w:val="00646E4F"/>
    <w:rsid w:val="00647667"/>
    <w:rsid w:val="00647EB3"/>
    <w:rsid w:val="00650AB9"/>
    <w:rsid w:val="00653F47"/>
    <w:rsid w:val="0065440C"/>
    <w:rsid w:val="006555E4"/>
    <w:rsid w:val="00655733"/>
    <w:rsid w:val="00655ACD"/>
    <w:rsid w:val="00656312"/>
    <w:rsid w:val="00656A92"/>
    <w:rsid w:val="00656AEE"/>
    <w:rsid w:val="00656DDE"/>
    <w:rsid w:val="006572AF"/>
    <w:rsid w:val="00657AE6"/>
    <w:rsid w:val="0066011D"/>
    <w:rsid w:val="006607C0"/>
    <w:rsid w:val="0066110D"/>
    <w:rsid w:val="006613A6"/>
    <w:rsid w:val="006616A8"/>
    <w:rsid w:val="006619DC"/>
    <w:rsid w:val="006624B7"/>
    <w:rsid w:val="00662672"/>
    <w:rsid w:val="006627A2"/>
    <w:rsid w:val="006628B0"/>
    <w:rsid w:val="00663162"/>
    <w:rsid w:val="006634E6"/>
    <w:rsid w:val="00664930"/>
    <w:rsid w:val="006655EE"/>
    <w:rsid w:val="00666BEC"/>
    <w:rsid w:val="00667EE7"/>
    <w:rsid w:val="00670922"/>
    <w:rsid w:val="00670BE1"/>
    <w:rsid w:val="0067218F"/>
    <w:rsid w:val="006739AB"/>
    <w:rsid w:val="00673E5C"/>
    <w:rsid w:val="006741F2"/>
    <w:rsid w:val="00674CC3"/>
    <w:rsid w:val="00675C72"/>
    <w:rsid w:val="00675FCF"/>
    <w:rsid w:val="006771F9"/>
    <w:rsid w:val="006776D7"/>
    <w:rsid w:val="00677FAA"/>
    <w:rsid w:val="00681003"/>
    <w:rsid w:val="006817C9"/>
    <w:rsid w:val="0068218A"/>
    <w:rsid w:val="0068280E"/>
    <w:rsid w:val="00683ECE"/>
    <w:rsid w:val="00685505"/>
    <w:rsid w:val="00686430"/>
    <w:rsid w:val="006911FA"/>
    <w:rsid w:val="00692458"/>
    <w:rsid w:val="006931BD"/>
    <w:rsid w:val="00694493"/>
    <w:rsid w:val="00695048"/>
    <w:rsid w:val="006957F0"/>
    <w:rsid w:val="006959D4"/>
    <w:rsid w:val="00695FC2"/>
    <w:rsid w:val="00696949"/>
    <w:rsid w:val="00697052"/>
    <w:rsid w:val="00697938"/>
    <w:rsid w:val="006A204B"/>
    <w:rsid w:val="006A2849"/>
    <w:rsid w:val="006A2A90"/>
    <w:rsid w:val="006A33AD"/>
    <w:rsid w:val="006A46FB"/>
    <w:rsid w:val="006A59E5"/>
    <w:rsid w:val="006A5E28"/>
    <w:rsid w:val="006A65B7"/>
    <w:rsid w:val="006A697B"/>
    <w:rsid w:val="006A7072"/>
    <w:rsid w:val="006A7AFF"/>
    <w:rsid w:val="006B1816"/>
    <w:rsid w:val="006B2099"/>
    <w:rsid w:val="006B34B8"/>
    <w:rsid w:val="006B4134"/>
    <w:rsid w:val="006B4BF1"/>
    <w:rsid w:val="006B50CF"/>
    <w:rsid w:val="006B59A2"/>
    <w:rsid w:val="006B5BB6"/>
    <w:rsid w:val="006B5F2D"/>
    <w:rsid w:val="006B6721"/>
    <w:rsid w:val="006B7F61"/>
    <w:rsid w:val="006C03B8"/>
    <w:rsid w:val="006C1B56"/>
    <w:rsid w:val="006C1E95"/>
    <w:rsid w:val="006C27EB"/>
    <w:rsid w:val="006C42B1"/>
    <w:rsid w:val="006C4373"/>
    <w:rsid w:val="006C54DC"/>
    <w:rsid w:val="006C582A"/>
    <w:rsid w:val="006C5EC9"/>
    <w:rsid w:val="006C6059"/>
    <w:rsid w:val="006C7522"/>
    <w:rsid w:val="006C76D4"/>
    <w:rsid w:val="006D0663"/>
    <w:rsid w:val="006D1BA4"/>
    <w:rsid w:val="006D3D19"/>
    <w:rsid w:val="006D4A66"/>
    <w:rsid w:val="006D501E"/>
    <w:rsid w:val="006D5153"/>
    <w:rsid w:val="006D5EFD"/>
    <w:rsid w:val="006D61EC"/>
    <w:rsid w:val="006D6F08"/>
    <w:rsid w:val="006D76AF"/>
    <w:rsid w:val="006E026B"/>
    <w:rsid w:val="006E062B"/>
    <w:rsid w:val="006E062C"/>
    <w:rsid w:val="006E0A92"/>
    <w:rsid w:val="006E0AA6"/>
    <w:rsid w:val="006E0F9F"/>
    <w:rsid w:val="006E1C82"/>
    <w:rsid w:val="006E2221"/>
    <w:rsid w:val="006E28B7"/>
    <w:rsid w:val="006E2A82"/>
    <w:rsid w:val="006E2A9B"/>
    <w:rsid w:val="006E3310"/>
    <w:rsid w:val="006E3F13"/>
    <w:rsid w:val="006E41A9"/>
    <w:rsid w:val="006E42E7"/>
    <w:rsid w:val="006E4E39"/>
    <w:rsid w:val="006E565E"/>
    <w:rsid w:val="006E5BAF"/>
    <w:rsid w:val="006E673D"/>
    <w:rsid w:val="006E7230"/>
    <w:rsid w:val="006E76AF"/>
    <w:rsid w:val="006E78EA"/>
    <w:rsid w:val="006E7D3B"/>
    <w:rsid w:val="006F075E"/>
    <w:rsid w:val="006F0ED5"/>
    <w:rsid w:val="006F1299"/>
    <w:rsid w:val="006F181C"/>
    <w:rsid w:val="006F1B70"/>
    <w:rsid w:val="006F1E33"/>
    <w:rsid w:val="006F2D81"/>
    <w:rsid w:val="006F341D"/>
    <w:rsid w:val="006F3BC7"/>
    <w:rsid w:val="006F3CDE"/>
    <w:rsid w:val="006F4683"/>
    <w:rsid w:val="006F4A0E"/>
    <w:rsid w:val="006F4EF8"/>
    <w:rsid w:val="006F58D4"/>
    <w:rsid w:val="006F6582"/>
    <w:rsid w:val="00700B96"/>
    <w:rsid w:val="00700E13"/>
    <w:rsid w:val="0070191F"/>
    <w:rsid w:val="00701A54"/>
    <w:rsid w:val="00701EBE"/>
    <w:rsid w:val="0070346E"/>
    <w:rsid w:val="00703D0A"/>
    <w:rsid w:val="00704EDB"/>
    <w:rsid w:val="00706101"/>
    <w:rsid w:val="00707072"/>
    <w:rsid w:val="007073E3"/>
    <w:rsid w:val="007077F5"/>
    <w:rsid w:val="00707D61"/>
    <w:rsid w:val="00710AB1"/>
    <w:rsid w:val="00710FFE"/>
    <w:rsid w:val="00711E53"/>
    <w:rsid w:val="00712287"/>
    <w:rsid w:val="00712772"/>
    <w:rsid w:val="00712E34"/>
    <w:rsid w:val="0071377A"/>
    <w:rsid w:val="007148D3"/>
    <w:rsid w:val="007155AA"/>
    <w:rsid w:val="0071599D"/>
    <w:rsid w:val="00715B9A"/>
    <w:rsid w:val="00715D8D"/>
    <w:rsid w:val="00716176"/>
    <w:rsid w:val="00716D30"/>
    <w:rsid w:val="0071771A"/>
    <w:rsid w:val="0071790E"/>
    <w:rsid w:val="007202A5"/>
    <w:rsid w:val="00721963"/>
    <w:rsid w:val="00721B32"/>
    <w:rsid w:val="0072284D"/>
    <w:rsid w:val="0072327C"/>
    <w:rsid w:val="007232A6"/>
    <w:rsid w:val="007237DB"/>
    <w:rsid w:val="00724E37"/>
    <w:rsid w:val="007257D0"/>
    <w:rsid w:val="00725BB7"/>
    <w:rsid w:val="00726EA6"/>
    <w:rsid w:val="00727208"/>
    <w:rsid w:val="007275D1"/>
    <w:rsid w:val="00727680"/>
    <w:rsid w:val="00730223"/>
    <w:rsid w:val="00730BF9"/>
    <w:rsid w:val="00731066"/>
    <w:rsid w:val="00731306"/>
    <w:rsid w:val="00732028"/>
    <w:rsid w:val="00732809"/>
    <w:rsid w:val="007330AC"/>
    <w:rsid w:val="007348B1"/>
    <w:rsid w:val="00735F80"/>
    <w:rsid w:val="007362A6"/>
    <w:rsid w:val="007369F7"/>
    <w:rsid w:val="00736D7D"/>
    <w:rsid w:val="00740E58"/>
    <w:rsid w:val="00741442"/>
    <w:rsid w:val="007416F3"/>
    <w:rsid w:val="00742EB5"/>
    <w:rsid w:val="007445A0"/>
    <w:rsid w:val="00744903"/>
    <w:rsid w:val="00744A7D"/>
    <w:rsid w:val="007450C9"/>
    <w:rsid w:val="0074524B"/>
    <w:rsid w:val="007455CE"/>
    <w:rsid w:val="00745BAA"/>
    <w:rsid w:val="00746285"/>
    <w:rsid w:val="00746430"/>
    <w:rsid w:val="00747D8B"/>
    <w:rsid w:val="00750DC8"/>
    <w:rsid w:val="00751228"/>
    <w:rsid w:val="00751A72"/>
    <w:rsid w:val="00753B11"/>
    <w:rsid w:val="0075565D"/>
    <w:rsid w:val="00755749"/>
    <w:rsid w:val="0075641D"/>
    <w:rsid w:val="007571E1"/>
    <w:rsid w:val="007604B2"/>
    <w:rsid w:val="0076064B"/>
    <w:rsid w:val="00760CF6"/>
    <w:rsid w:val="007618FE"/>
    <w:rsid w:val="00761DAE"/>
    <w:rsid w:val="0076298B"/>
    <w:rsid w:val="00762CAF"/>
    <w:rsid w:val="0076423F"/>
    <w:rsid w:val="007649F4"/>
    <w:rsid w:val="0076503D"/>
    <w:rsid w:val="00765281"/>
    <w:rsid w:val="00766BAD"/>
    <w:rsid w:val="0077010E"/>
    <w:rsid w:val="007702A2"/>
    <w:rsid w:val="007729A2"/>
    <w:rsid w:val="007739A6"/>
    <w:rsid w:val="007755F2"/>
    <w:rsid w:val="00775F7C"/>
    <w:rsid w:val="007766D7"/>
    <w:rsid w:val="00776971"/>
    <w:rsid w:val="00776C0E"/>
    <w:rsid w:val="00777D7B"/>
    <w:rsid w:val="00780A80"/>
    <w:rsid w:val="0078177E"/>
    <w:rsid w:val="007819E3"/>
    <w:rsid w:val="007827A3"/>
    <w:rsid w:val="0078304C"/>
    <w:rsid w:val="00783673"/>
    <w:rsid w:val="00784ADF"/>
    <w:rsid w:val="0078511E"/>
    <w:rsid w:val="007851CF"/>
    <w:rsid w:val="00785490"/>
    <w:rsid w:val="0078693D"/>
    <w:rsid w:val="00786D65"/>
    <w:rsid w:val="0078736A"/>
    <w:rsid w:val="00787F97"/>
    <w:rsid w:val="0079197E"/>
    <w:rsid w:val="007925EA"/>
    <w:rsid w:val="00792EE7"/>
    <w:rsid w:val="00793CD8"/>
    <w:rsid w:val="00793DF1"/>
    <w:rsid w:val="007947CC"/>
    <w:rsid w:val="00795909"/>
    <w:rsid w:val="00795AF7"/>
    <w:rsid w:val="00795C92"/>
    <w:rsid w:val="00795FBC"/>
    <w:rsid w:val="00796231"/>
    <w:rsid w:val="00796A4F"/>
    <w:rsid w:val="00797F46"/>
    <w:rsid w:val="007A08F2"/>
    <w:rsid w:val="007A0B0A"/>
    <w:rsid w:val="007A11AF"/>
    <w:rsid w:val="007A1209"/>
    <w:rsid w:val="007A1CB3"/>
    <w:rsid w:val="007A1D4B"/>
    <w:rsid w:val="007A2A78"/>
    <w:rsid w:val="007A306F"/>
    <w:rsid w:val="007A43A6"/>
    <w:rsid w:val="007A44B6"/>
    <w:rsid w:val="007A4FC4"/>
    <w:rsid w:val="007A58A6"/>
    <w:rsid w:val="007A67B2"/>
    <w:rsid w:val="007B0663"/>
    <w:rsid w:val="007B133F"/>
    <w:rsid w:val="007B18B7"/>
    <w:rsid w:val="007B224E"/>
    <w:rsid w:val="007B3D2D"/>
    <w:rsid w:val="007B3FD8"/>
    <w:rsid w:val="007B50AE"/>
    <w:rsid w:val="007B51DF"/>
    <w:rsid w:val="007B55F2"/>
    <w:rsid w:val="007B5694"/>
    <w:rsid w:val="007B7E4C"/>
    <w:rsid w:val="007C00B0"/>
    <w:rsid w:val="007C0518"/>
    <w:rsid w:val="007C05DD"/>
    <w:rsid w:val="007C1075"/>
    <w:rsid w:val="007C1A2D"/>
    <w:rsid w:val="007C2A97"/>
    <w:rsid w:val="007C2CE0"/>
    <w:rsid w:val="007C371E"/>
    <w:rsid w:val="007C3D18"/>
    <w:rsid w:val="007C4029"/>
    <w:rsid w:val="007C4864"/>
    <w:rsid w:val="007C54D2"/>
    <w:rsid w:val="007C5A2A"/>
    <w:rsid w:val="007C5F4C"/>
    <w:rsid w:val="007C60BF"/>
    <w:rsid w:val="007C6A07"/>
    <w:rsid w:val="007C7013"/>
    <w:rsid w:val="007C712C"/>
    <w:rsid w:val="007C75A1"/>
    <w:rsid w:val="007C77A5"/>
    <w:rsid w:val="007D0271"/>
    <w:rsid w:val="007D04E5"/>
    <w:rsid w:val="007D28E8"/>
    <w:rsid w:val="007D3C6C"/>
    <w:rsid w:val="007D5353"/>
    <w:rsid w:val="007D5369"/>
    <w:rsid w:val="007D5901"/>
    <w:rsid w:val="007D7526"/>
    <w:rsid w:val="007E0751"/>
    <w:rsid w:val="007E0845"/>
    <w:rsid w:val="007E1247"/>
    <w:rsid w:val="007E15B1"/>
    <w:rsid w:val="007E1750"/>
    <w:rsid w:val="007E40D4"/>
    <w:rsid w:val="007E4140"/>
    <w:rsid w:val="007E4610"/>
    <w:rsid w:val="007E4715"/>
    <w:rsid w:val="007E487C"/>
    <w:rsid w:val="007E505B"/>
    <w:rsid w:val="007E58E7"/>
    <w:rsid w:val="007E5DAE"/>
    <w:rsid w:val="007E7091"/>
    <w:rsid w:val="007E7FB4"/>
    <w:rsid w:val="007F0485"/>
    <w:rsid w:val="007F04CA"/>
    <w:rsid w:val="007F2AFA"/>
    <w:rsid w:val="007F304A"/>
    <w:rsid w:val="007F4876"/>
    <w:rsid w:val="007F507A"/>
    <w:rsid w:val="007F5A75"/>
    <w:rsid w:val="007F6487"/>
    <w:rsid w:val="007F6EAA"/>
    <w:rsid w:val="007F7E01"/>
    <w:rsid w:val="008020E2"/>
    <w:rsid w:val="00803028"/>
    <w:rsid w:val="00803FAE"/>
    <w:rsid w:val="008047F8"/>
    <w:rsid w:val="00804BC2"/>
    <w:rsid w:val="00804D93"/>
    <w:rsid w:val="00804F0D"/>
    <w:rsid w:val="0080518B"/>
    <w:rsid w:val="0080605F"/>
    <w:rsid w:val="008067F4"/>
    <w:rsid w:val="00807786"/>
    <w:rsid w:val="00807BED"/>
    <w:rsid w:val="0081036D"/>
    <w:rsid w:val="00810B35"/>
    <w:rsid w:val="00811FCB"/>
    <w:rsid w:val="00812DE5"/>
    <w:rsid w:val="00814207"/>
    <w:rsid w:val="00815211"/>
    <w:rsid w:val="008152EE"/>
    <w:rsid w:val="008158D6"/>
    <w:rsid w:val="00817196"/>
    <w:rsid w:val="00817300"/>
    <w:rsid w:val="008177E8"/>
    <w:rsid w:val="00820997"/>
    <w:rsid w:val="00821590"/>
    <w:rsid w:val="00822306"/>
    <w:rsid w:val="008235DB"/>
    <w:rsid w:val="00823EAA"/>
    <w:rsid w:val="00823EFB"/>
    <w:rsid w:val="00824AB4"/>
    <w:rsid w:val="00825241"/>
    <w:rsid w:val="00825C42"/>
    <w:rsid w:val="00825D25"/>
    <w:rsid w:val="00827556"/>
    <w:rsid w:val="00827D6F"/>
    <w:rsid w:val="00830242"/>
    <w:rsid w:val="00830310"/>
    <w:rsid w:val="0083076E"/>
    <w:rsid w:val="008310D7"/>
    <w:rsid w:val="00831590"/>
    <w:rsid w:val="00834071"/>
    <w:rsid w:val="008342AD"/>
    <w:rsid w:val="0083546B"/>
    <w:rsid w:val="00835B24"/>
    <w:rsid w:val="008361D6"/>
    <w:rsid w:val="008376AC"/>
    <w:rsid w:val="008429FD"/>
    <w:rsid w:val="00843912"/>
    <w:rsid w:val="008444E8"/>
    <w:rsid w:val="00844E80"/>
    <w:rsid w:val="00844F46"/>
    <w:rsid w:val="00846FE7"/>
    <w:rsid w:val="008472FE"/>
    <w:rsid w:val="008511A2"/>
    <w:rsid w:val="00851ACB"/>
    <w:rsid w:val="008536DF"/>
    <w:rsid w:val="0085509A"/>
    <w:rsid w:val="00856911"/>
    <w:rsid w:val="00856F75"/>
    <w:rsid w:val="00857CD2"/>
    <w:rsid w:val="00857CFC"/>
    <w:rsid w:val="00857EF5"/>
    <w:rsid w:val="00861318"/>
    <w:rsid w:val="008618D1"/>
    <w:rsid w:val="00862581"/>
    <w:rsid w:val="0086351C"/>
    <w:rsid w:val="00863EC2"/>
    <w:rsid w:val="00864B75"/>
    <w:rsid w:val="00864BA8"/>
    <w:rsid w:val="00865975"/>
    <w:rsid w:val="00866ABC"/>
    <w:rsid w:val="008677FD"/>
    <w:rsid w:val="00867C13"/>
    <w:rsid w:val="00867E03"/>
    <w:rsid w:val="00867F74"/>
    <w:rsid w:val="008701A5"/>
    <w:rsid w:val="008706D4"/>
    <w:rsid w:val="008707C0"/>
    <w:rsid w:val="00870F8A"/>
    <w:rsid w:val="0087155E"/>
    <w:rsid w:val="008719A4"/>
    <w:rsid w:val="00871D23"/>
    <w:rsid w:val="00872B78"/>
    <w:rsid w:val="00874312"/>
    <w:rsid w:val="0087437C"/>
    <w:rsid w:val="00874641"/>
    <w:rsid w:val="00874AD6"/>
    <w:rsid w:val="00875590"/>
    <w:rsid w:val="00875A2C"/>
    <w:rsid w:val="00875CD7"/>
    <w:rsid w:val="00876B4D"/>
    <w:rsid w:val="00877750"/>
    <w:rsid w:val="008778DE"/>
    <w:rsid w:val="00877F18"/>
    <w:rsid w:val="008800D7"/>
    <w:rsid w:val="00881238"/>
    <w:rsid w:val="00881A64"/>
    <w:rsid w:val="00882402"/>
    <w:rsid w:val="0088333D"/>
    <w:rsid w:val="00884C0E"/>
    <w:rsid w:val="0088510F"/>
    <w:rsid w:val="0088538B"/>
    <w:rsid w:val="00886749"/>
    <w:rsid w:val="0088721C"/>
    <w:rsid w:val="0089028A"/>
    <w:rsid w:val="008906D7"/>
    <w:rsid w:val="00890820"/>
    <w:rsid w:val="00890BBD"/>
    <w:rsid w:val="00890EF2"/>
    <w:rsid w:val="008936B9"/>
    <w:rsid w:val="008941E3"/>
    <w:rsid w:val="00894A1D"/>
    <w:rsid w:val="00894A88"/>
    <w:rsid w:val="0089509F"/>
    <w:rsid w:val="008952B1"/>
    <w:rsid w:val="00895386"/>
    <w:rsid w:val="00896B15"/>
    <w:rsid w:val="00897016"/>
    <w:rsid w:val="00897D94"/>
    <w:rsid w:val="00897E72"/>
    <w:rsid w:val="008A0B6C"/>
    <w:rsid w:val="008A0FF6"/>
    <w:rsid w:val="008A21FF"/>
    <w:rsid w:val="008A2901"/>
    <w:rsid w:val="008A2CE2"/>
    <w:rsid w:val="008A30AC"/>
    <w:rsid w:val="008A4466"/>
    <w:rsid w:val="008A44B8"/>
    <w:rsid w:val="008A51A8"/>
    <w:rsid w:val="008A54C7"/>
    <w:rsid w:val="008A59EC"/>
    <w:rsid w:val="008A61AC"/>
    <w:rsid w:val="008A6408"/>
    <w:rsid w:val="008A77D8"/>
    <w:rsid w:val="008B0215"/>
    <w:rsid w:val="008B0483"/>
    <w:rsid w:val="008B0513"/>
    <w:rsid w:val="008B08B5"/>
    <w:rsid w:val="008B0D35"/>
    <w:rsid w:val="008B120C"/>
    <w:rsid w:val="008B22A3"/>
    <w:rsid w:val="008B2840"/>
    <w:rsid w:val="008B3186"/>
    <w:rsid w:val="008B3E61"/>
    <w:rsid w:val="008B4D1A"/>
    <w:rsid w:val="008B518C"/>
    <w:rsid w:val="008B51A0"/>
    <w:rsid w:val="008B592A"/>
    <w:rsid w:val="008B5FB4"/>
    <w:rsid w:val="008B5FE0"/>
    <w:rsid w:val="008B62B3"/>
    <w:rsid w:val="008B6CF5"/>
    <w:rsid w:val="008B7B5C"/>
    <w:rsid w:val="008C0C99"/>
    <w:rsid w:val="008C2017"/>
    <w:rsid w:val="008C4091"/>
    <w:rsid w:val="008C4958"/>
    <w:rsid w:val="008C4BAA"/>
    <w:rsid w:val="008C4C82"/>
    <w:rsid w:val="008C5111"/>
    <w:rsid w:val="008C5C43"/>
    <w:rsid w:val="008C6AE8"/>
    <w:rsid w:val="008C7573"/>
    <w:rsid w:val="008D00A5"/>
    <w:rsid w:val="008D0379"/>
    <w:rsid w:val="008D1D44"/>
    <w:rsid w:val="008D319D"/>
    <w:rsid w:val="008D34F1"/>
    <w:rsid w:val="008D39D8"/>
    <w:rsid w:val="008D4F47"/>
    <w:rsid w:val="008D624F"/>
    <w:rsid w:val="008D626B"/>
    <w:rsid w:val="008D6D1A"/>
    <w:rsid w:val="008D6EAC"/>
    <w:rsid w:val="008D7446"/>
    <w:rsid w:val="008D7D37"/>
    <w:rsid w:val="008E065E"/>
    <w:rsid w:val="008E0927"/>
    <w:rsid w:val="008E0BB4"/>
    <w:rsid w:val="008E10BF"/>
    <w:rsid w:val="008E16B4"/>
    <w:rsid w:val="008E1909"/>
    <w:rsid w:val="008E3B13"/>
    <w:rsid w:val="008E3F25"/>
    <w:rsid w:val="008E50F8"/>
    <w:rsid w:val="008E5AA5"/>
    <w:rsid w:val="008E5FF9"/>
    <w:rsid w:val="008F0A68"/>
    <w:rsid w:val="008F0F02"/>
    <w:rsid w:val="008F1036"/>
    <w:rsid w:val="008F13C5"/>
    <w:rsid w:val="008F17BE"/>
    <w:rsid w:val="008F1C4E"/>
    <w:rsid w:val="008F1CB9"/>
    <w:rsid w:val="008F1EAB"/>
    <w:rsid w:val="008F29ED"/>
    <w:rsid w:val="008F33DC"/>
    <w:rsid w:val="008F366B"/>
    <w:rsid w:val="008F3B5A"/>
    <w:rsid w:val="008F423F"/>
    <w:rsid w:val="008F426D"/>
    <w:rsid w:val="008F477F"/>
    <w:rsid w:val="008F50A1"/>
    <w:rsid w:val="008F59B7"/>
    <w:rsid w:val="008F6419"/>
    <w:rsid w:val="008F74AC"/>
    <w:rsid w:val="008F7F8B"/>
    <w:rsid w:val="0090024C"/>
    <w:rsid w:val="00900DC0"/>
    <w:rsid w:val="00901817"/>
    <w:rsid w:val="00901834"/>
    <w:rsid w:val="00902303"/>
    <w:rsid w:val="00902350"/>
    <w:rsid w:val="009031B8"/>
    <w:rsid w:val="0090336B"/>
    <w:rsid w:val="00905037"/>
    <w:rsid w:val="0090523C"/>
    <w:rsid w:val="009053AA"/>
    <w:rsid w:val="009055C6"/>
    <w:rsid w:val="009057C2"/>
    <w:rsid w:val="00905BCB"/>
    <w:rsid w:val="009064C9"/>
    <w:rsid w:val="00906939"/>
    <w:rsid w:val="00910B7D"/>
    <w:rsid w:val="0091111E"/>
    <w:rsid w:val="00911B67"/>
    <w:rsid w:val="00911DFB"/>
    <w:rsid w:val="009139D9"/>
    <w:rsid w:val="00914118"/>
    <w:rsid w:val="00914AD8"/>
    <w:rsid w:val="00916079"/>
    <w:rsid w:val="00917CE9"/>
    <w:rsid w:val="0092075B"/>
    <w:rsid w:val="00920BF2"/>
    <w:rsid w:val="00922008"/>
    <w:rsid w:val="00922010"/>
    <w:rsid w:val="00923B6B"/>
    <w:rsid w:val="00923E4D"/>
    <w:rsid w:val="00925073"/>
    <w:rsid w:val="0092523E"/>
    <w:rsid w:val="00925975"/>
    <w:rsid w:val="00926B54"/>
    <w:rsid w:val="00931BD9"/>
    <w:rsid w:val="00932AD5"/>
    <w:rsid w:val="009335C4"/>
    <w:rsid w:val="00934715"/>
    <w:rsid w:val="0093556E"/>
    <w:rsid w:val="00935B08"/>
    <w:rsid w:val="009368F3"/>
    <w:rsid w:val="00936AAC"/>
    <w:rsid w:val="00937189"/>
    <w:rsid w:val="0093734E"/>
    <w:rsid w:val="00940321"/>
    <w:rsid w:val="0094121C"/>
    <w:rsid w:val="00941636"/>
    <w:rsid w:val="009434B4"/>
    <w:rsid w:val="00943742"/>
    <w:rsid w:val="00945C05"/>
    <w:rsid w:val="00946174"/>
    <w:rsid w:val="00946568"/>
    <w:rsid w:val="00946945"/>
    <w:rsid w:val="009475B9"/>
    <w:rsid w:val="00947713"/>
    <w:rsid w:val="009505EE"/>
    <w:rsid w:val="00950DE7"/>
    <w:rsid w:val="00951371"/>
    <w:rsid w:val="009515EE"/>
    <w:rsid w:val="009518E1"/>
    <w:rsid w:val="00951F3A"/>
    <w:rsid w:val="00952983"/>
    <w:rsid w:val="0095385A"/>
    <w:rsid w:val="00953920"/>
    <w:rsid w:val="00953D47"/>
    <w:rsid w:val="0095515A"/>
    <w:rsid w:val="009552E3"/>
    <w:rsid w:val="0095681E"/>
    <w:rsid w:val="009572D4"/>
    <w:rsid w:val="00957CF4"/>
    <w:rsid w:val="00957EE7"/>
    <w:rsid w:val="00960705"/>
    <w:rsid w:val="00960FAF"/>
    <w:rsid w:val="00961921"/>
    <w:rsid w:val="00961BC2"/>
    <w:rsid w:val="00963ACD"/>
    <w:rsid w:val="0096430A"/>
    <w:rsid w:val="00964BB9"/>
    <w:rsid w:val="00965075"/>
    <w:rsid w:val="0096554B"/>
    <w:rsid w:val="0096584A"/>
    <w:rsid w:val="0096595B"/>
    <w:rsid w:val="00966776"/>
    <w:rsid w:val="0096790A"/>
    <w:rsid w:val="00967A2F"/>
    <w:rsid w:val="0097004F"/>
    <w:rsid w:val="0097090C"/>
    <w:rsid w:val="00971F08"/>
    <w:rsid w:val="009721EC"/>
    <w:rsid w:val="00972211"/>
    <w:rsid w:val="009734A1"/>
    <w:rsid w:val="009734F6"/>
    <w:rsid w:val="0097484E"/>
    <w:rsid w:val="00975CE3"/>
    <w:rsid w:val="0097603D"/>
    <w:rsid w:val="00976949"/>
    <w:rsid w:val="00977968"/>
    <w:rsid w:val="00980477"/>
    <w:rsid w:val="00981382"/>
    <w:rsid w:val="00981D48"/>
    <w:rsid w:val="0098315E"/>
    <w:rsid w:val="00984474"/>
    <w:rsid w:val="00985039"/>
    <w:rsid w:val="00985253"/>
    <w:rsid w:val="009853B3"/>
    <w:rsid w:val="009854C3"/>
    <w:rsid w:val="00986144"/>
    <w:rsid w:val="00987188"/>
    <w:rsid w:val="00987244"/>
    <w:rsid w:val="00990630"/>
    <w:rsid w:val="00991761"/>
    <w:rsid w:val="009927DF"/>
    <w:rsid w:val="00994DCA"/>
    <w:rsid w:val="0099565A"/>
    <w:rsid w:val="009956CC"/>
    <w:rsid w:val="0099609F"/>
    <w:rsid w:val="009960EC"/>
    <w:rsid w:val="009970DD"/>
    <w:rsid w:val="00997364"/>
    <w:rsid w:val="009A0A3D"/>
    <w:rsid w:val="009A0FBA"/>
    <w:rsid w:val="009A159D"/>
    <w:rsid w:val="009A1601"/>
    <w:rsid w:val="009A1AA7"/>
    <w:rsid w:val="009A3512"/>
    <w:rsid w:val="009A3A40"/>
    <w:rsid w:val="009A3BB6"/>
    <w:rsid w:val="009A3F27"/>
    <w:rsid w:val="009A462D"/>
    <w:rsid w:val="009A5529"/>
    <w:rsid w:val="009A55F2"/>
    <w:rsid w:val="009A5CBA"/>
    <w:rsid w:val="009A61F4"/>
    <w:rsid w:val="009A6374"/>
    <w:rsid w:val="009A6438"/>
    <w:rsid w:val="009A760B"/>
    <w:rsid w:val="009B0A4E"/>
    <w:rsid w:val="009B1F30"/>
    <w:rsid w:val="009B3852"/>
    <w:rsid w:val="009B3AC2"/>
    <w:rsid w:val="009B4DF4"/>
    <w:rsid w:val="009B564E"/>
    <w:rsid w:val="009B69A4"/>
    <w:rsid w:val="009B789F"/>
    <w:rsid w:val="009B7E87"/>
    <w:rsid w:val="009C0169"/>
    <w:rsid w:val="009C02AD"/>
    <w:rsid w:val="009C0304"/>
    <w:rsid w:val="009C0F24"/>
    <w:rsid w:val="009C277F"/>
    <w:rsid w:val="009C2F0A"/>
    <w:rsid w:val="009C3EEA"/>
    <w:rsid w:val="009C403E"/>
    <w:rsid w:val="009C4949"/>
    <w:rsid w:val="009C5045"/>
    <w:rsid w:val="009C611A"/>
    <w:rsid w:val="009C6E52"/>
    <w:rsid w:val="009D14C6"/>
    <w:rsid w:val="009D14F7"/>
    <w:rsid w:val="009D4790"/>
    <w:rsid w:val="009D4FF0"/>
    <w:rsid w:val="009D53EB"/>
    <w:rsid w:val="009D541B"/>
    <w:rsid w:val="009D55EE"/>
    <w:rsid w:val="009D6DDD"/>
    <w:rsid w:val="009D703C"/>
    <w:rsid w:val="009D718F"/>
    <w:rsid w:val="009D76BA"/>
    <w:rsid w:val="009D79E4"/>
    <w:rsid w:val="009E068F"/>
    <w:rsid w:val="009E14E0"/>
    <w:rsid w:val="009E1AEB"/>
    <w:rsid w:val="009E29B6"/>
    <w:rsid w:val="009E320D"/>
    <w:rsid w:val="009E3343"/>
    <w:rsid w:val="009E35DB"/>
    <w:rsid w:val="009E45FB"/>
    <w:rsid w:val="009E47A3"/>
    <w:rsid w:val="009E527B"/>
    <w:rsid w:val="009E5824"/>
    <w:rsid w:val="009E64DF"/>
    <w:rsid w:val="009E7184"/>
    <w:rsid w:val="009E7D5A"/>
    <w:rsid w:val="009E7F6B"/>
    <w:rsid w:val="009F08F3"/>
    <w:rsid w:val="009F344F"/>
    <w:rsid w:val="009F425D"/>
    <w:rsid w:val="009F7C1D"/>
    <w:rsid w:val="009F7D7C"/>
    <w:rsid w:val="00A01C73"/>
    <w:rsid w:val="00A0212D"/>
    <w:rsid w:val="00A02E86"/>
    <w:rsid w:val="00A03116"/>
    <w:rsid w:val="00A031D8"/>
    <w:rsid w:val="00A048A8"/>
    <w:rsid w:val="00A04F49"/>
    <w:rsid w:val="00A0551D"/>
    <w:rsid w:val="00A0746C"/>
    <w:rsid w:val="00A12D5A"/>
    <w:rsid w:val="00A13E54"/>
    <w:rsid w:val="00A141C7"/>
    <w:rsid w:val="00A1593A"/>
    <w:rsid w:val="00A15F0C"/>
    <w:rsid w:val="00A1664D"/>
    <w:rsid w:val="00A16DE1"/>
    <w:rsid w:val="00A16E71"/>
    <w:rsid w:val="00A16F8C"/>
    <w:rsid w:val="00A17411"/>
    <w:rsid w:val="00A1765A"/>
    <w:rsid w:val="00A17741"/>
    <w:rsid w:val="00A17C6E"/>
    <w:rsid w:val="00A17F63"/>
    <w:rsid w:val="00A211B1"/>
    <w:rsid w:val="00A2193B"/>
    <w:rsid w:val="00A226AE"/>
    <w:rsid w:val="00A234C1"/>
    <w:rsid w:val="00A2351A"/>
    <w:rsid w:val="00A2424F"/>
    <w:rsid w:val="00A25E00"/>
    <w:rsid w:val="00A26371"/>
    <w:rsid w:val="00A264A9"/>
    <w:rsid w:val="00A2671B"/>
    <w:rsid w:val="00A2684D"/>
    <w:rsid w:val="00A26DCF"/>
    <w:rsid w:val="00A27785"/>
    <w:rsid w:val="00A27799"/>
    <w:rsid w:val="00A30187"/>
    <w:rsid w:val="00A3262A"/>
    <w:rsid w:val="00A32776"/>
    <w:rsid w:val="00A32D6A"/>
    <w:rsid w:val="00A32FF8"/>
    <w:rsid w:val="00A33204"/>
    <w:rsid w:val="00A3448A"/>
    <w:rsid w:val="00A34EE1"/>
    <w:rsid w:val="00A36297"/>
    <w:rsid w:val="00A36BCD"/>
    <w:rsid w:val="00A37811"/>
    <w:rsid w:val="00A37AEA"/>
    <w:rsid w:val="00A37DCB"/>
    <w:rsid w:val="00A41E2B"/>
    <w:rsid w:val="00A42830"/>
    <w:rsid w:val="00A44A9B"/>
    <w:rsid w:val="00A456C0"/>
    <w:rsid w:val="00A45B74"/>
    <w:rsid w:val="00A466AA"/>
    <w:rsid w:val="00A4755D"/>
    <w:rsid w:val="00A5151C"/>
    <w:rsid w:val="00A51E12"/>
    <w:rsid w:val="00A520C6"/>
    <w:rsid w:val="00A52360"/>
    <w:rsid w:val="00A528E8"/>
    <w:rsid w:val="00A52E1D"/>
    <w:rsid w:val="00A53656"/>
    <w:rsid w:val="00A54CC2"/>
    <w:rsid w:val="00A5545E"/>
    <w:rsid w:val="00A56BB1"/>
    <w:rsid w:val="00A602DB"/>
    <w:rsid w:val="00A608D2"/>
    <w:rsid w:val="00A61499"/>
    <w:rsid w:val="00A62A77"/>
    <w:rsid w:val="00A63307"/>
    <w:rsid w:val="00A63483"/>
    <w:rsid w:val="00A645FD"/>
    <w:rsid w:val="00A64656"/>
    <w:rsid w:val="00A64B41"/>
    <w:rsid w:val="00A6557B"/>
    <w:rsid w:val="00A65704"/>
    <w:rsid w:val="00A657D7"/>
    <w:rsid w:val="00A65CB3"/>
    <w:rsid w:val="00A660AC"/>
    <w:rsid w:val="00A6625B"/>
    <w:rsid w:val="00A67E6C"/>
    <w:rsid w:val="00A707F3"/>
    <w:rsid w:val="00A708DE"/>
    <w:rsid w:val="00A71B30"/>
    <w:rsid w:val="00A71B99"/>
    <w:rsid w:val="00A71ED4"/>
    <w:rsid w:val="00A739D0"/>
    <w:rsid w:val="00A75800"/>
    <w:rsid w:val="00A75B48"/>
    <w:rsid w:val="00A75D7A"/>
    <w:rsid w:val="00A761D4"/>
    <w:rsid w:val="00A77734"/>
    <w:rsid w:val="00A77EC4"/>
    <w:rsid w:val="00A806A4"/>
    <w:rsid w:val="00A809D4"/>
    <w:rsid w:val="00A82842"/>
    <w:rsid w:val="00A85147"/>
    <w:rsid w:val="00A857B5"/>
    <w:rsid w:val="00A87DB4"/>
    <w:rsid w:val="00A92879"/>
    <w:rsid w:val="00A9442A"/>
    <w:rsid w:val="00A96075"/>
    <w:rsid w:val="00A966E0"/>
    <w:rsid w:val="00A97D83"/>
    <w:rsid w:val="00AA016F"/>
    <w:rsid w:val="00AA086C"/>
    <w:rsid w:val="00AA0D91"/>
    <w:rsid w:val="00AA1362"/>
    <w:rsid w:val="00AA1BEA"/>
    <w:rsid w:val="00AA1ED6"/>
    <w:rsid w:val="00AA274B"/>
    <w:rsid w:val="00AA3A8A"/>
    <w:rsid w:val="00AA3C32"/>
    <w:rsid w:val="00AA4B78"/>
    <w:rsid w:val="00AA4CC2"/>
    <w:rsid w:val="00AA4FEF"/>
    <w:rsid w:val="00AA51D6"/>
    <w:rsid w:val="00AA689A"/>
    <w:rsid w:val="00AA7DC1"/>
    <w:rsid w:val="00AB0727"/>
    <w:rsid w:val="00AB0BC8"/>
    <w:rsid w:val="00AB11B0"/>
    <w:rsid w:val="00AB11CA"/>
    <w:rsid w:val="00AB14D9"/>
    <w:rsid w:val="00AB15B5"/>
    <w:rsid w:val="00AB1AA8"/>
    <w:rsid w:val="00AB2293"/>
    <w:rsid w:val="00AB3C4D"/>
    <w:rsid w:val="00AB4AB8"/>
    <w:rsid w:val="00AB52CB"/>
    <w:rsid w:val="00AB5947"/>
    <w:rsid w:val="00AB655E"/>
    <w:rsid w:val="00AC007F"/>
    <w:rsid w:val="00AC0165"/>
    <w:rsid w:val="00AC2ECD"/>
    <w:rsid w:val="00AC2F48"/>
    <w:rsid w:val="00AC3119"/>
    <w:rsid w:val="00AC47A2"/>
    <w:rsid w:val="00AC49FB"/>
    <w:rsid w:val="00AC5525"/>
    <w:rsid w:val="00AC5A10"/>
    <w:rsid w:val="00AC6727"/>
    <w:rsid w:val="00AC6C49"/>
    <w:rsid w:val="00AD0072"/>
    <w:rsid w:val="00AD0299"/>
    <w:rsid w:val="00AD0321"/>
    <w:rsid w:val="00AD0493"/>
    <w:rsid w:val="00AD0AA3"/>
    <w:rsid w:val="00AD1577"/>
    <w:rsid w:val="00AD162C"/>
    <w:rsid w:val="00AD251C"/>
    <w:rsid w:val="00AD28DA"/>
    <w:rsid w:val="00AD2ED0"/>
    <w:rsid w:val="00AD32A2"/>
    <w:rsid w:val="00AD3BD6"/>
    <w:rsid w:val="00AD3F94"/>
    <w:rsid w:val="00AD4A5A"/>
    <w:rsid w:val="00AD697E"/>
    <w:rsid w:val="00AD7E61"/>
    <w:rsid w:val="00AE2091"/>
    <w:rsid w:val="00AE24D0"/>
    <w:rsid w:val="00AE27AC"/>
    <w:rsid w:val="00AE343C"/>
    <w:rsid w:val="00AE40E0"/>
    <w:rsid w:val="00AE4DBA"/>
    <w:rsid w:val="00AE4F07"/>
    <w:rsid w:val="00AE5153"/>
    <w:rsid w:val="00AE6B46"/>
    <w:rsid w:val="00AF0144"/>
    <w:rsid w:val="00AF01A2"/>
    <w:rsid w:val="00AF1C5D"/>
    <w:rsid w:val="00AF21AF"/>
    <w:rsid w:val="00AF26FF"/>
    <w:rsid w:val="00AF36E3"/>
    <w:rsid w:val="00AF42D7"/>
    <w:rsid w:val="00AF4A64"/>
    <w:rsid w:val="00AF4C47"/>
    <w:rsid w:val="00AF5742"/>
    <w:rsid w:val="00AF5A3B"/>
    <w:rsid w:val="00AF5C4B"/>
    <w:rsid w:val="00AF6EA0"/>
    <w:rsid w:val="00B006FE"/>
    <w:rsid w:val="00B007CB"/>
    <w:rsid w:val="00B01337"/>
    <w:rsid w:val="00B014CE"/>
    <w:rsid w:val="00B02AA9"/>
    <w:rsid w:val="00B02FA3"/>
    <w:rsid w:val="00B03F2A"/>
    <w:rsid w:val="00B0401D"/>
    <w:rsid w:val="00B0487D"/>
    <w:rsid w:val="00B05084"/>
    <w:rsid w:val="00B054A1"/>
    <w:rsid w:val="00B05745"/>
    <w:rsid w:val="00B13F4E"/>
    <w:rsid w:val="00B13F88"/>
    <w:rsid w:val="00B14877"/>
    <w:rsid w:val="00B157F9"/>
    <w:rsid w:val="00B15836"/>
    <w:rsid w:val="00B17E3E"/>
    <w:rsid w:val="00B20256"/>
    <w:rsid w:val="00B20D09"/>
    <w:rsid w:val="00B21B0A"/>
    <w:rsid w:val="00B22AD1"/>
    <w:rsid w:val="00B232FB"/>
    <w:rsid w:val="00B260E7"/>
    <w:rsid w:val="00B26805"/>
    <w:rsid w:val="00B2698B"/>
    <w:rsid w:val="00B27608"/>
    <w:rsid w:val="00B2763F"/>
    <w:rsid w:val="00B27AAC"/>
    <w:rsid w:val="00B30929"/>
    <w:rsid w:val="00B31D29"/>
    <w:rsid w:val="00B32483"/>
    <w:rsid w:val="00B3257A"/>
    <w:rsid w:val="00B33CB4"/>
    <w:rsid w:val="00B35377"/>
    <w:rsid w:val="00B36A14"/>
    <w:rsid w:val="00B372AA"/>
    <w:rsid w:val="00B40445"/>
    <w:rsid w:val="00B40511"/>
    <w:rsid w:val="00B409E0"/>
    <w:rsid w:val="00B41888"/>
    <w:rsid w:val="00B42C2C"/>
    <w:rsid w:val="00B42F9A"/>
    <w:rsid w:val="00B454E1"/>
    <w:rsid w:val="00B45A52"/>
    <w:rsid w:val="00B46175"/>
    <w:rsid w:val="00B46F7E"/>
    <w:rsid w:val="00B47050"/>
    <w:rsid w:val="00B50AA1"/>
    <w:rsid w:val="00B51EDB"/>
    <w:rsid w:val="00B548B7"/>
    <w:rsid w:val="00B549FC"/>
    <w:rsid w:val="00B54DD6"/>
    <w:rsid w:val="00B55898"/>
    <w:rsid w:val="00B571E7"/>
    <w:rsid w:val="00B57AC5"/>
    <w:rsid w:val="00B60154"/>
    <w:rsid w:val="00B6161E"/>
    <w:rsid w:val="00B61AB2"/>
    <w:rsid w:val="00B62A86"/>
    <w:rsid w:val="00B640A2"/>
    <w:rsid w:val="00B644C4"/>
    <w:rsid w:val="00B65B1C"/>
    <w:rsid w:val="00B65FF5"/>
    <w:rsid w:val="00B66338"/>
    <w:rsid w:val="00B664C7"/>
    <w:rsid w:val="00B67497"/>
    <w:rsid w:val="00B701A6"/>
    <w:rsid w:val="00B713D8"/>
    <w:rsid w:val="00B717E3"/>
    <w:rsid w:val="00B71F21"/>
    <w:rsid w:val="00B72BD7"/>
    <w:rsid w:val="00B739F6"/>
    <w:rsid w:val="00B755E0"/>
    <w:rsid w:val="00B76019"/>
    <w:rsid w:val="00B8008F"/>
    <w:rsid w:val="00B80D1B"/>
    <w:rsid w:val="00B81A6C"/>
    <w:rsid w:val="00B82865"/>
    <w:rsid w:val="00B83530"/>
    <w:rsid w:val="00B841B4"/>
    <w:rsid w:val="00B85DE5"/>
    <w:rsid w:val="00B87110"/>
    <w:rsid w:val="00B87F63"/>
    <w:rsid w:val="00B90262"/>
    <w:rsid w:val="00B90F73"/>
    <w:rsid w:val="00B90FF4"/>
    <w:rsid w:val="00B9164E"/>
    <w:rsid w:val="00B91701"/>
    <w:rsid w:val="00B923DF"/>
    <w:rsid w:val="00B93629"/>
    <w:rsid w:val="00B93804"/>
    <w:rsid w:val="00B93B59"/>
    <w:rsid w:val="00B9406A"/>
    <w:rsid w:val="00B94F35"/>
    <w:rsid w:val="00B953ED"/>
    <w:rsid w:val="00B956AD"/>
    <w:rsid w:val="00B960E8"/>
    <w:rsid w:val="00B965AB"/>
    <w:rsid w:val="00B978EA"/>
    <w:rsid w:val="00B97D1D"/>
    <w:rsid w:val="00B97D8B"/>
    <w:rsid w:val="00BA0330"/>
    <w:rsid w:val="00BA09BA"/>
    <w:rsid w:val="00BA11F1"/>
    <w:rsid w:val="00BA14B8"/>
    <w:rsid w:val="00BA2280"/>
    <w:rsid w:val="00BA2A08"/>
    <w:rsid w:val="00BA56D2"/>
    <w:rsid w:val="00BA57D9"/>
    <w:rsid w:val="00BA76E0"/>
    <w:rsid w:val="00BA7B2A"/>
    <w:rsid w:val="00BB13BD"/>
    <w:rsid w:val="00BB2A25"/>
    <w:rsid w:val="00BB2B94"/>
    <w:rsid w:val="00BB3777"/>
    <w:rsid w:val="00BB4B51"/>
    <w:rsid w:val="00BB51E9"/>
    <w:rsid w:val="00BB61C0"/>
    <w:rsid w:val="00BB6692"/>
    <w:rsid w:val="00BB6E10"/>
    <w:rsid w:val="00BB76F2"/>
    <w:rsid w:val="00BC08DF"/>
    <w:rsid w:val="00BC0FDC"/>
    <w:rsid w:val="00BC1125"/>
    <w:rsid w:val="00BC2D0A"/>
    <w:rsid w:val="00BC3053"/>
    <w:rsid w:val="00BC45A9"/>
    <w:rsid w:val="00BC4D2E"/>
    <w:rsid w:val="00BC6E87"/>
    <w:rsid w:val="00BC73A0"/>
    <w:rsid w:val="00BC774C"/>
    <w:rsid w:val="00BC7AA1"/>
    <w:rsid w:val="00BD07CC"/>
    <w:rsid w:val="00BD2170"/>
    <w:rsid w:val="00BD29D1"/>
    <w:rsid w:val="00BD3588"/>
    <w:rsid w:val="00BD3729"/>
    <w:rsid w:val="00BD3FF9"/>
    <w:rsid w:val="00BD48AC"/>
    <w:rsid w:val="00BD5013"/>
    <w:rsid w:val="00BD5F1A"/>
    <w:rsid w:val="00BD65C1"/>
    <w:rsid w:val="00BD6AB4"/>
    <w:rsid w:val="00BD7400"/>
    <w:rsid w:val="00BE0271"/>
    <w:rsid w:val="00BE094D"/>
    <w:rsid w:val="00BE10CD"/>
    <w:rsid w:val="00BE1234"/>
    <w:rsid w:val="00BE18E9"/>
    <w:rsid w:val="00BE25C4"/>
    <w:rsid w:val="00BE2BD2"/>
    <w:rsid w:val="00BE2C8F"/>
    <w:rsid w:val="00BE2CB4"/>
    <w:rsid w:val="00BE2FA6"/>
    <w:rsid w:val="00BE333F"/>
    <w:rsid w:val="00BE6F6A"/>
    <w:rsid w:val="00BE7406"/>
    <w:rsid w:val="00BE7603"/>
    <w:rsid w:val="00BE7C56"/>
    <w:rsid w:val="00BF16F6"/>
    <w:rsid w:val="00BF1E70"/>
    <w:rsid w:val="00BF30A2"/>
    <w:rsid w:val="00BF3279"/>
    <w:rsid w:val="00BF4B5F"/>
    <w:rsid w:val="00BF681C"/>
    <w:rsid w:val="00BF6DCB"/>
    <w:rsid w:val="00BF6F85"/>
    <w:rsid w:val="00BF74C7"/>
    <w:rsid w:val="00C005CA"/>
    <w:rsid w:val="00C015F1"/>
    <w:rsid w:val="00C017B5"/>
    <w:rsid w:val="00C01F33"/>
    <w:rsid w:val="00C02CC6"/>
    <w:rsid w:val="00C040F7"/>
    <w:rsid w:val="00C044AB"/>
    <w:rsid w:val="00C04C78"/>
    <w:rsid w:val="00C05706"/>
    <w:rsid w:val="00C06B65"/>
    <w:rsid w:val="00C07377"/>
    <w:rsid w:val="00C10478"/>
    <w:rsid w:val="00C10541"/>
    <w:rsid w:val="00C10CDC"/>
    <w:rsid w:val="00C12107"/>
    <w:rsid w:val="00C13D6D"/>
    <w:rsid w:val="00C14D4B"/>
    <w:rsid w:val="00C154BB"/>
    <w:rsid w:val="00C162AE"/>
    <w:rsid w:val="00C169D7"/>
    <w:rsid w:val="00C179B7"/>
    <w:rsid w:val="00C2095F"/>
    <w:rsid w:val="00C20F33"/>
    <w:rsid w:val="00C2121B"/>
    <w:rsid w:val="00C21614"/>
    <w:rsid w:val="00C2347B"/>
    <w:rsid w:val="00C23BDD"/>
    <w:rsid w:val="00C23CA2"/>
    <w:rsid w:val="00C2478D"/>
    <w:rsid w:val="00C24A31"/>
    <w:rsid w:val="00C26DA1"/>
    <w:rsid w:val="00C26F81"/>
    <w:rsid w:val="00C27818"/>
    <w:rsid w:val="00C279B5"/>
    <w:rsid w:val="00C27C45"/>
    <w:rsid w:val="00C303DE"/>
    <w:rsid w:val="00C30AEC"/>
    <w:rsid w:val="00C30B98"/>
    <w:rsid w:val="00C32707"/>
    <w:rsid w:val="00C3338D"/>
    <w:rsid w:val="00C34F6E"/>
    <w:rsid w:val="00C35DE8"/>
    <w:rsid w:val="00C3610B"/>
    <w:rsid w:val="00C36A08"/>
    <w:rsid w:val="00C36C65"/>
    <w:rsid w:val="00C3719D"/>
    <w:rsid w:val="00C37734"/>
    <w:rsid w:val="00C37A9C"/>
    <w:rsid w:val="00C37CB2"/>
    <w:rsid w:val="00C42B7C"/>
    <w:rsid w:val="00C42C7C"/>
    <w:rsid w:val="00C433D8"/>
    <w:rsid w:val="00C434B9"/>
    <w:rsid w:val="00C43FE4"/>
    <w:rsid w:val="00C4412A"/>
    <w:rsid w:val="00C4448C"/>
    <w:rsid w:val="00C45142"/>
    <w:rsid w:val="00C45F45"/>
    <w:rsid w:val="00C462CB"/>
    <w:rsid w:val="00C46CBC"/>
    <w:rsid w:val="00C473A5"/>
    <w:rsid w:val="00C5161D"/>
    <w:rsid w:val="00C51636"/>
    <w:rsid w:val="00C51C3F"/>
    <w:rsid w:val="00C52D24"/>
    <w:rsid w:val="00C53131"/>
    <w:rsid w:val="00C53BB6"/>
    <w:rsid w:val="00C547BB"/>
    <w:rsid w:val="00C54861"/>
    <w:rsid w:val="00C54995"/>
    <w:rsid w:val="00C54D41"/>
    <w:rsid w:val="00C5539E"/>
    <w:rsid w:val="00C553F0"/>
    <w:rsid w:val="00C57F2E"/>
    <w:rsid w:val="00C605CF"/>
    <w:rsid w:val="00C60783"/>
    <w:rsid w:val="00C60880"/>
    <w:rsid w:val="00C60EF4"/>
    <w:rsid w:val="00C61315"/>
    <w:rsid w:val="00C6160A"/>
    <w:rsid w:val="00C61E9F"/>
    <w:rsid w:val="00C620D7"/>
    <w:rsid w:val="00C62AC8"/>
    <w:rsid w:val="00C6334D"/>
    <w:rsid w:val="00C63BC7"/>
    <w:rsid w:val="00C641D0"/>
    <w:rsid w:val="00C64672"/>
    <w:rsid w:val="00C64D18"/>
    <w:rsid w:val="00C64DA5"/>
    <w:rsid w:val="00C66986"/>
    <w:rsid w:val="00C66BD9"/>
    <w:rsid w:val="00C67258"/>
    <w:rsid w:val="00C701B9"/>
    <w:rsid w:val="00C70697"/>
    <w:rsid w:val="00C72093"/>
    <w:rsid w:val="00C72EF4"/>
    <w:rsid w:val="00C739FC"/>
    <w:rsid w:val="00C744FE"/>
    <w:rsid w:val="00C74CAD"/>
    <w:rsid w:val="00C74F02"/>
    <w:rsid w:val="00C75D2F"/>
    <w:rsid w:val="00C767BE"/>
    <w:rsid w:val="00C76DE1"/>
    <w:rsid w:val="00C76E3C"/>
    <w:rsid w:val="00C774EA"/>
    <w:rsid w:val="00C77681"/>
    <w:rsid w:val="00C77A38"/>
    <w:rsid w:val="00C77E5A"/>
    <w:rsid w:val="00C80159"/>
    <w:rsid w:val="00C80590"/>
    <w:rsid w:val="00C80791"/>
    <w:rsid w:val="00C81568"/>
    <w:rsid w:val="00C81945"/>
    <w:rsid w:val="00C832F2"/>
    <w:rsid w:val="00C83589"/>
    <w:rsid w:val="00C83ABA"/>
    <w:rsid w:val="00C85560"/>
    <w:rsid w:val="00C85727"/>
    <w:rsid w:val="00C858C5"/>
    <w:rsid w:val="00C86493"/>
    <w:rsid w:val="00C8676D"/>
    <w:rsid w:val="00C87035"/>
    <w:rsid w:val="00C87535"/>
    <w:rsid w:val="00C9027A"/>
    <w:rsid w:val="00C9068E"/>
    <w:rsid w:val="00C92E18"/>
    <w:rsid w:val="00C93814"/>
    <w:rsid w:val="00C93C4B"/>
    <w:rsid w:val="00C944AB"/>
    <w:rsid w:val="00C956F8"/>
    <w:rsid w:val="00C95B40"/>
    <w:rsid w:val="00C96345"/>
    <w:rsid w:val="00C9783A"/>
    <w:rsid w:val="00C97CC2"/>
    <w:rsid w:val="00CA1ED8"/>
    <w:rsid w:val="00CA24FC"/>
    <w:rsid w:val="00CA267F"/>
    <w:rsid w:val="00CA33F3"/>
    <w:rsid w:val="00CA3B3E"/>
    <w:rsid w:val="00CA3F4F"/>
    <w:rsid w:val="00CA518F"/>
    <w:rsid w:val="00CA5934"/>
    <w:rsid w:val="00CA6C2B"/>
    <w:rsid w:val="00CB091E"/>
    <w:rsid w:val="00CB1D0F"/>
    <w:rsid w:val="00CB1F63"/>
    <w:rsid w:val="00CB21C7"/>
    <w:rsid w:val="00CB2BC5"/>
    <w:rsid w:val="00CB357E"/>
    <w:rsid w:val="00CB45B7"/>
    <w:rsid w:val="00CB4B40"/>
    <w:rsid w:val="00CB5F5C"/>
    <w:rsid w:val="00CB651C"/>
    <w:rsid w:val="00CB6D5D"/>
    <w:rsid w:val="00CB7170"/>
    <w:rsid w:val="00CC040E"/>
    <w:rsid w:val="00CC09DD"/>
    <w:rsid w:val="00CC0AA4"/>
    <w:rsid w:val="00CC0BF9"/>
    <w:rsid w:val="00CC111F"/>
    <w:rsid w:val="00CC2011"/>
    <w:rsid w:val="00CC35C8"/>
    <w:rsid w:val="00CC3EA0"/>
    <w:rsid w:val="00CC4E32"/>
    <w:rsid w:val="00CC78B3"/>
    <w:rsid w:val="00CC7B45"/>
    <w:rsid w:val="00CD097D"/>
    <w:rsid w:val="00CD1188"/>
    <w:rsid w:val="00CD1256"/>
    <w:rsid w:val="00CD16FC"/>
    <w:rsid w:val="00CD1FC9"/>
    <w:rsid w:val="00CD2ED1"/>
    <w:rsid w:val="00CD337B"/>
    <w:rsid w:val="00CD3AA3"/>
    <w:rsid w:val="00CD4058"/>
    <w:rsid w:val="00CD4991"/>
    <w:rsid w:val="00CD5361"/>
    <w:rsid w:val="00CD5434"/>
    <w:rsid w:val="00CD5AAB"/>
    <w:rsid w:val="00CD5BB5"/>
    <w:rsid w:val="00CE0424"/>
    <w:rsid w:val="00CE0509"/>
    <w:rsid w:val="00CE1C6A"/>
    <w:rsid w:val="00CE2844"/>
    <w:rsid w:val="00CE3941"/>
    <w:rsid w:val="00CE4767"/>
    <w:rsid w:val="00CE491E"/>
    <w:rsid w:val="00CE7561"/>
    <w:rsid w:val="00CE7E49"/>
    <w:rsid w:val="00CF025E"/>
    <w:rsid w:val="00CF08D9"/>
    <w:rsid w:val="00CF1354"/>
    <w:rsid w:val="00CF1D9B"/>
    <w:rsid w:val="00CF1DB5"/>
    <w:rsid w:val="00CF308F"/>
    <w:rsid w:val="00CF3B1F"/>
    <w:rsid w:val="00CF3B24"/>
    <w:rsid w:val="00CF3BF6"/>
    <w:rsid w:val="00CF46C8"/>
    <w:rsid w:val="00CF4D0F"/>
    <w:rsid w:val="00CF5A35"/>
    <w:rsid w:val="00CF625B"/>
    <w:rsid w:val="00CF687E"/>
    <w:rsid w:val="00CF7205"/>
    <w:rsid w:val="00CF7231"/>
    <w:rsid w:val="00CF72C8"/>
    <w:rsid w:val="00CF7E7D"/>
    <w:rsid w:val="00D0118A"/>
    <w:rsid w:val="00D02827"/>
    <w:rsid w:val="00D02EC0"/>
    <w:rsid w:val="00D02F3F"/>
    <w:rsid w:val="00D0349B"/>
    <w:rsid w:val="00D0485F"/>
    <w:rsid w:val="00D049BB"/>
    <w:rsid w:val="00D05DA6"/>
    <w:rsid w:val="00D06A02"/>
    <w:rsid w:val="00D075F1"/>
    <w:rsid w:val="00D10249"/>
    <w:rsid w:val="00D103CA"/>
    <w:rsid w:val="00D115C3"/>
    <w:rsid w:val="00D116C1"/>
    <w:rsid w:val="00D11897"/>
    <w:rsid w:val="00D126F0"/>
    <w:rsid w:val="00D13135"/>
    <w:rsid w:val="00D13E4E"/>
    <w:rsid w:val="00D16948"/>
    <w:rsid w:val="00D1784D"/>
    <w:rsid w:val="00D179B8"/>
    <w:rsid w:val="00D21108"/>
    <w:rsid w:val="00D22D0A"/>
    <w:rsid w:val="00D22D5E"/>
    <w:rsid w:val="00D239A7"/>
    <w:rsid w:val="00D23F47"/>
    <w:rsid w:val="00D24BB6"/>
    <w:rsid w:val="00D26797"/>
    <w:rsid w:val="00D27BC5"/>
    <w:rsid w:val="00D3068C"/>
    <w:rsid w:val="00D30B07"/>
    <w:rsid w:val="00D30B46"/>
    <w:rsid w:val="00D31B9B"/>
    <w:rsid w:val="00D31CCA"/>
    <w:rsid w:val="00D33F86"/>
    <w:rsid w:val="00D356E4"/>
    <w:rsid w:val="00D36E71"/>
    <w:rsid w:val="00D36EB1"/>
    <w:rsid w:val="00D37587"/>
    <w:rsid w:val="00D37D87"/>
    <w:rsid w:val="00D40B33"/>
    <w:rsid w:val="00D41567"/>
    <w:rsid w:val="00D41BB3"/>
    <w:rsid w:val="00D42A30"/>
    <w:rsid w:val="00D4318F"/>
    <w:rsid w:val="00D438BF"/>
    <w:rsid w:val="00D44065"/>
    <w:rsid w:val="00D44095"/>
    <w:rsid w:val="00D440F8"/>
    <w:rsid w:val="00D44591"/>
    <w:rsid w:val="00D449BC"/>
    <w:rsid w:val="00D4679B"/>
    <w:rsid w:val="00D5003D"/>
    <w:rsid w:val="00D50569"/>
    <w:rsid w:val="00D50720"/>
    <w:rsid w:val="00D50BD2"/>
    <w:rsid w:val="00D5122A"/>
    <w:rsid w:val="00D5149A"/>
    <w:rsid w:val="00D52090"/>
    <w:rsid w:val="00D52094"/>
    <w:rsid w:val="00D53001"/>
    <w:rsid w:val="00D5346B"/>
    <w:rsid w:val="00D546FF"/>
    <w:rsid w:val="00D552A6"/>
    <w:rsid w:val="00D556B5"/>
    <w:rsid w:val="00D557F1"/>
    <w:rsid w:val="00D55AD5"/>
    <w:rsid w:val="00D55E66"/>
    <w:rsid w:val="00D5647A"/>
    <w:rsid w:val="00D56A91"/>
    <w:rsid w:val="00D576CA"/>
    <w:rsid w:val="00D57880"/>
    <w:rsid w:val="00D57BF3"/>
    <w:rsid w:val="00D57EF7"/>
    <w:rsid w:val="00D606C3"/>
    <w:rsid w:val="00D61802"/>
    <w:rsid w:val="00D61AF5"/>
    <w:rsid w:val="00D644FE"/>
    <w:rsid w:val="00D648BA"/>
    <w:rsid w:val="00D652B5"/>
    <w:rsid w:val="00D65C97"/>
    <w:rsid w:val="00D66155"/>
    <w:rsid w:val="00D708B0"/>
    <w:rsid w:val="00D70E3B"/>
    <w:rsid w:val="00D71332"/>
    <w:rsid w:val="00D7182A"/>
    <w:rsid w:val="00D71931"/>
    <w:rsid w:val="00D72386"/>
    <w:rsid w:val="00D726DE"/>
    <w:rsid w:val="00D72906"/>
    <w:rsid w:val="00D7456D"/>
    <w:rsid w:val="00D74AB8"/>
    <w:rsid w:val="00D74D2C"/>
    <w:rsid w:val="00D7638B"/>
    <w:rsid w:val="00D76485"/>
    <w:rsid w:val="00D7698E"/>
    <w:rsid w:val="00D777D8"/>
    <w:rsid w:val="00D77AC9"/>
    <w:rsid w:val="00D77B1D"/>
    <w:rsid w:val="00D8021F"/>
    <w:rsid w:val="00D80383"/>
    <w:rsid w:val="00D823C6"/>
    <w:rsid w:val="00D82A66"/>
    <w:rsid w:val="00D8327F"/>
    <w:rsid w:val="00D83498"/>
    <w:rsid w:val="00D84586"/>
    <w:rsid w:val="00D85409"/>
    <w:rsid w:val="00D8592D"/>
    <w:rsid w:val="00D86CA3"/>
    <w:rsid w:val="00D871CE"/>
    <w:rsid w:val="00D87A43"/>
    <w:rsid w:val="00D900C1"/>
    <w:rsid w:val="00D9015A"/>
    <w:rsid w:val="00D9062D"/>
    <w:rsid w:val="00D90BF6"/>
    <w:rsid w:val="00D9196D"/>
    <w:rsid w:val="00D92982"/>
    <w:rsid w:val="00D93239"/>
    <w:rsid w:val="00D935AB"/>
    <w:rsid w:val="00D949E0"/>
    <w:rsid w:val="00D94B4B"/>
    <w:rsid w:val="00D9521F"/>
    <w:rsid w:val="00D95DEC"/>
    <w:rsid w:val="00DA0B47"/>
    <w:rsid w:val="00DA10ED"/>
    <w:rsid w:val="00DA280D"/>
    <w:rsid w:val="00DA305E"/>
    <w:rsid w:val="00DA3538"/>
    <w:rsid w:val="00DA4070"/>
    <w:rsid w:val="00DA504A"/>
    <w:rsid w:val="00DA5149"/>
    <w:rsid w:val="00DA5417"/>
    <w:rsid w:val="00DA56E8"/>
    <w:rsid w:val="00DA59E1"/>
    <w:rsid w:val="00DA6A1D"/>
    <w:rsid w:val="00DB0136"/>
    <w:rsid w:val="00DB0A9F"/>
    <w:rsid w:val="00DB1A20"/>
    <w:rsid w:val="00DB2650"/>
    <w:rsid w:val="00DB319D"/>
    <w:rsid w:val="00DB35AA"/>
    <w:rsid w:val="00DB377D"/>
    <w:rsid w:val="00DB4718"/>
    <w:rsid w:val="00DB4C2C"/>
    <w:rsid w:val="00DB62EA"/>
    <w:rsid w:val="00DB6FBB"/>
    <w:rsid w:val="00DB739F"/>
    <w:rsid w:val="00DC148C"/>
    <w:rsid w:val="00DC1683"/>
    <w:rsid w:val="00DC1A1E"/>
    <w:rsid w:val="00DC29B0"/>
    <w:rsid w:val="00DC2D36"/>
    <w:rsid w:val="00DC3EC8"/>
    <w:rsid w:val="00DC53EF"/>
    <w:rsid w:val="00DC5E64"/>
    <w:rsid w:val="00DC7C47"/>
    <w:rsid w:val="00DD4101"/>
    <w:rsid w:val="00DD488A"/>
    <w:rsid w:val="00DD4DD4"/>
    <w:rsid w:val="00DD5119"/>
    <w:rsid w:val="00DD65F7"/>
    <w:rsid w:val="00DD6BD6"/>
    <w:rsid w:val="00DD7B2F"/>
    <w:rsid w:val="00DE03D0"/>
    <w:rsid w:val="00DE338E"/>
    <w:rsid w:val="00DE45DA"/>
    <w:rsid w:val="00DE4928"/>
    <w:rsid w:val="00DE4ADF"/>
    <w:rsid w:val="00DE5608"/>
    <w:rsid w:val="00DE58D0"/>
    <w:rsid w:val="00DE654F"/>
    <w:rsid w:val="00DE6DB2"/>
    <w:rsid w:val="00DF06CE"/>
    <w:rsid w:val="00DF0B6E"/>
    <w:rsid w:val="00DF15E0"/>
    <w:rsid w:val="00DF1968"/>
    <w:rsid w:val="00DF37A0"/>
    <w:rsid w:val="00DF414B"/>
    <w:rsid w:val="00DF6910"/>
    <w:rsid w:val="00DF730D"/>
    <w:rsid w:val="00E00D18"/>
    <w:rsid w:val="00E02246"/>
    <w:rsid w:val="00E023DF"/>
    <w:rsid w:val="00E05D7B"/>
    <w:rsid w:val="00E0669C"/>
    <w:rsid w:val="00E072BC"/>
    <w:rsid w:val="00E078C8"/>
    <w:rsid w:val="00E110E7"/>
    <w:rsid w:val="00E11B20"/>
    <w:rsid w:val="00E11B6E"/>
    <w:rsid w:val="00E12F25"/>
    <w:rsid w:val="00E13272"/>
    <w:rsid w:val="00E14966"/>
    <w:rsid w:val="00E1539D"/>
    <w:rsid w:val="00E15689"/>
    <w:rsid w:val="00E16476"/>
    <w:rsid w:val="00E165C7"/>
    <w:rsid w:val="00E16D36"/>
    <w:rsid w:val="00E17FA2"/>
    <w:rsid w:val="00E202A7"/>
    <w:rsid w:val="00E2096E"/>
    <w:rsid w:val="00E22330"/>
    <w:rsid w:val="00E23D80"/>
    <w:rsid w:val="00E240A0"/>
    <w:rsid w:val="00E25FAC"/>
    <w:rsid w:val="00E270D4"/>
    <w:rsid w:val="00E277E2"/>
    <w:rsid w:val="00E27A4C"/>
    <w:rsid w:val="00E30B5A"/>
    <w:rsid w:val="00E3123D"/>
    <w:rsid w:val="00E31461"/>
    <w:rsid w:val="00E31C2F"/>
    <w:rsid w:val="00E31D43"/>
    <w:rsid w:val="00E32608"/>
    <w:rsid w:val="00E32636"/>
    <w:rsid w:val="00E34188"/>
    <w:rsid w:val="00E34AAB"/>
    <w:rsid w:val="00E34B6E"/>
    <w:rsid w:val="00E35559"/>
    <w:rsid w:val="00E358E9"/>
    <w:rsid w:val="00E3598E"/>
    <w:rsid w:val="00E3655B"/>
    <w:rsid w:val="00E36C37"/>
    <w:rsid w:val="00E37105"/>
    <w:rsid w:val="00E3723A"/>
    <w:rsid w:val="00E3733F"/>
    <w:rsid w:val="00E37860"/>
    <w:rsid w:val="00E37A73"/>
    <w:rsid w:val="00E42432"/>
    <w:rsid w:val="00E43791"/>
    <w:rsid w:val="00E446F1"/>
    <w:rsid w:val="00E44A14"/>
    <w:rsid w:val="00E45448"/>
    <w:rsid w:val="00E45ADA"/>
    <w:rsid w:val="00E467B8"/>
    <w:rsid w:val="00E46886"/>
    <w:rsid w:val="00E47156"/>
    <w:rsid w:val="00E47AEF"/>
    <w:rsid w:val="00E511DB"/>
    <w:rsid w:val="00E52943"/>
    <w:rsid w:val="00E53473"/>
    <w:rsid w:val="00E5375E"/>
    <w:rsid w:val="00E53B75"/>
    <w:rsid w:val="00E54E3B"/>
    <w:rsid w:val="00E5607F"/>
    <w:rsid w:val="00E57565"/>
    <w:rsid w:val="00E60929"/>
    <w:rsid w:val="00E62CA5"/>
    <w:rsid w:val="00E62E8D"/>
    <w:rsid w:val="00E6351E"/>
    <w:rsid w:val="00E63838"/>
    <w:rsid w:val="00E63BF7"/>
    <w:rsid w:val="00E63ED4"/>
    <w:rsid w:val="00E640B1"/>
    <w:rsid w:val="00E64201"/>
    <w:rsid w:val="00E64363"/>
    <w:rsid w:val="00E64434"/>
    <w:rsid w:val="00E651BF"/>
    <w:rsid w:val="00E651EA"/>
    <w:rsid w:val="00E67C51"/>
    <w:rsid w:val="00E7013D"/>
    <w:rsid w:val="00E70BDB"/>
    <w:rsid w:val="00E710A9"/>
    <w:rsid w:val="00E72333"/>
    <w:rsid w:val="00E72EFC"/>
    <w:rsid w:val="00E7310B"/>
    <w:rsid w:val="00E73A85"/>
    <w:rsid w:val="00E752F9"/>
    <w:rsid w:val="00E758EC"/>
    <w:rsid w:val="00E75AF6"/>
    <w:rsid w:val="00E76CB6"/>
    <w:rsid w:val="00E77F42"/>
    <w:rsid w:val="00E81F4F"/>
    <w:rsid w:val="00E8234C"/>
    <w:rsid w:val="00E82C11"/>
    <w:rsid w:val="00E839D5"/>
    <w:rsid w:val="00E83AA9"/>
    <w:rsid w:val="00E843B1"/>
    <w:rsid w:val="00E85928"/>
    <w:rsid w:val="00E87588"/>
    <w:rsid w:val="00E876C0"/>
    <w:rsid w:val="00E87822"/>
    <w:rsid w:val="00E90395"/>
    <w:rsid w:val="00E90E49"/>
    <w:rsid w:val="00E917F9"/>
    <w:rsid w:val="00E9291C"/>
    <w:rsid w:val="00E93FFE"/>
    <w:rsid w:val="00E94F8A"/>
    <w:rsid w:val="00E95B9E"/>
    <w:rsid w:val="00E95D8B"/>
    <w:rsid w:val="00E96C06"/>
    <w:rsid w:val="00E971A8"/>
    <w:rsid w:val="00E971E3"/>
    <w:rsid w:val="00E97F8A"/>
    <w:rsid w:val="00EA08D6"/>
    <w:rsid w:val="00EA1481"/>
    <w:rsid w:val="00EA492C"/>
    <w:rsid w:val="00EA68E2"/>
    <w:rsid w:val="00EA7A41"/>
    <w:rsid w:val="00EB077B"/>
    <w:rsid w:val="00EB1CB9"/>
    <w:rsid w:val="00EB2177"/>
    <w:rsid w:val="00EB2DDB"/>
    <w:rsid w:val="00EB41D5"/>
    <w:rsid w:val="00EB47F1"/>
    <w:rsid w:val="00EB4EA2"/>
    <w:rsid w:val="00EB6EE5"/>
    <w:rsid w:val="00EB7524"/>
    <w:rsid w:val="00EB7FF9"/>
    <w:rsid w:val="00EC24C6"/>
    <w:rsid w:val="00EC24D5"/>
    <w:rsid w:val="00EC27C6"/>
    <w:rsid w:val="00EC329B"/>
    <w:rsid w:val="00EC4207"/>
    <w:rsid w:val="00EC46BE"/>
    <w:rsid w:val="00EC4F84"/>
    <w:rsid w:val="00EC5653"/>
    <w:rsid w:val="00EC6752"/>
    <w:rsid w:val="00EC71CE"/>
    <w:rsid w:val="00EC7834"/>
    <w:rsid w:val="00ED03F6"/>
    <w:rsid w:val="00ED1006"/>
    <w:rsid w:val="00ED2D9A"/>
    <w:rsid w:val="00ED2E19"/>
    <w:rsid w:val="00ED3598"/>
    <w:rsid w:val="00ED40C4"/>
    <w:rsid w:val="00ED46A0"/>
    <w:rsid w:val="00ED4FDF"/>
    <w:rsid w:val="00ED6838"/>
    <w:rsid w:val="00ED6DC1"/>
    <w:rsid w:val="00EE0910"/>
    <w:rsid w:val="00EE15AE"/>
    <w:rsid w:val="00EE211B"/>
    <w:rsid w:val="00EE21EF"/>
    <w:rsid w:val="00EE27D8"/>
    <w:rsid w:val="00EE2CD6"/>
    <w:rsid w:val="00EE6E3B"/>
    <w:rsid w:val="00EE6F23"/>
    <w:rsid w:val="00EE787F"/>
    <w:rsid w:val="00EE7D0B"/>
    <w:rsid w:val="00EF11A4"/>
    <w:rsid w:val="00EF18FE"/>
    <w:rsid w:val="00EF19DE"/>
    <w:rsid w:val="00EF44CE"/>
    <w:rsid w:val="00EF5787"/>
    <w:rsid w:val="00EF606F"/>
    <w:rsid w:val="00EF60D0"/>
    <w:rsid w:val="00EF6123"/>
    <w:rsid w:val="00EF65E3"/>
    <w:rsid w:val="00EF6644"/>
    <w:rsid w:val="00EF6CDE"/>
    <w:rsid w:val="00F01E39"/>
    <w:rsid w:val="00F02983"/>
    <w:rsid w:val="00F02A11"/>
    <w:rsid w:val="00F03556"/>
    <w:rsid w:val="00F0438A"/>
    <w:rsid w:val="00F047D6"/>
    <w:rsid w:val="00F0528D"/>
    <w:rsid w:val="00F06C67"/>
    <w:rsid w:val="00F06DFD"/>
    <w:rsid w:val="00F071D1"/>
    <w:rsid w:val="00F07533"/>
    <w:rsid w:val="00F101CD"/>
    <w:rsid w:val="00F10629"/>
    <w:rsid w:val="00F10AB4"/>
    <w:rsid w:val="00F10E7D"/>
    <w:rsid w:val="00F1144D"/>
    <w:rsid w:val="00F12F16"/>
    <w:rsid w:val="00F1314A"/>
    <w:rsid w:val="00F13D3E"/>
    <w:rsid w:val="00F13EC0"/>
    <w:rsid w:val="00F140EA"/>
    <w:rsid w:val="00F15405"/>
    <w:rsid w:val="00F15FA5"/>
    <w:rsid w:val="00F175A1"/>
    <w:rsid w:val="00F1784B"/>
    <w:rsid w:val="00F17EFC"/>
    <w:rsid w:val="00F209B7"/>
    <w:rsid w:val="00F20CBC"/>
    <w:rsid w:val="00F21A47"/>
    <w:rsid w:val="00F21D11"/>
    <w:rsid w:val="00F2376F"/>
    <w:rsid w:val="00F23D07"/>
    <w:rsid w:val="00F243D8"/>
    <w:rsid w:val="00F253B6"/>
    <w:rsid w:val="00F27864"/>
    <w:rsid w:val="00F27D6A"/>
    <w:rsid w:val="00F302BD"/>
    <w:rsid w:val="00F30816"/>
    <w:rsid w:val="00F30828"/>
    <w:rsid w:val="00F30848"/>
    <w:rsid w:val="00F30A82"/>
    <w:rsid w:val="00F313D6"/>
    <w:rsid w:val="00F336C9"/>
    <w:rsid w:val="00F338D9"/>
    <w:rsid w:val="00F33B95"/>
    <w:rsid w:val="00F34997"/>
    <w:rsid w:val="00F35E2D"/>
    <w:rsid w:val="00F36A05"/>
    <w:rsid w:val="00F3783B"/>
    <w:rsid w:val="00F40330"/>
    <w:rsid w:val="00F4054E"/>
    <w:rsid w:val="00F40F0C"/>
    <w:rsid w:val="00F41868"/>
    <w:rsid w:val="00F42909"/>
    <w:rsid w:val="00F42939"/>
    <w:rsid w:val="00F42EBE"/>
    <w:rsid w:val="00F43F78"/>
    <w:rsid w:val="00F44C00"/>
    <w:rsid w:val="00F45A9C"/>
    <w:rsid w:val="00F464CF"/>
    <w:rsid w:val="00F46AD5"/>
    <w:rsid w:val="00F46AEB"/>
    <w:rsid w:val="00F4766C"/>
    <w:rsid w:val="00F5060E"/>
    <w:rsid w:val="00F507D1"/>
    <w:rsid w:val="00F519CE"/>
    <w:rsid w:val="00F51AC5"/>
    <w:rsid w:val="00F51ADA"/>
    <w:rsid w:val="00F52CFB"/>
    <w:rsid w:val="00F540A9"/>
    <w:rsid w:val="00F56633"/>
    <w:rsid w:val="00F56808"/>
    <w:rsid w:val="00F56FC1"/>
    <w:rsid w:val="00F577D5"/>
    <w:rsid w:val="00F60203"/>
    <w:rsid w:val="00F607C5"/>
    <w:rsid w:val="00F60DEA"/>
    <w:rsid w:val="00F62301"/>
    <w:rsid w:val="00F62990"/>
    <w:rsid w:val="00F6302A"/>
    <w:rsid w:val="00F63950"/>
    <w:rsid w:val="00F64C2B"/>
    <w:rsid w:val="00F64D78"/>
    <w:rsid w:val="00F64D9C"/>
    <w:rsid w:val="00F651BE"/>
    <w:rsid w:val="00F654EF"/>
    <w:rsid w:val="00F65536"/>
    <w:rsid w:val="00F65AFA"/>
    <w:rsid w:val="00F6709F"/>
    <w:rsid w:val="00F674BA"/>
    <w:rsid w:val="00F67F53"/>
    <w:rsid w:val="00F703BE"/>
    <w:rsid w:val="00F71C81"/>
    <w:rsid w:val="00F71F69"/>
    <w:rsid w:val="00F72B72"/>
    <w:rsid w:val="00F74BB9"/>
    <w:rsid w:val="00F754D3"/>
    <w:rsid w:val="00F75582"/>
    <w:rsid w:val="00F75DDE"/>
    <w:rsid w:val="00F76EFA"/>
    <w:rsid w:val="00F771D3"/>
    <w:rsid w:val="00F8015D"/>
    <w:rsid w:val="00F804BE"/>
    <w:rsid w:val="00F808D5"/>
    <w:rsid w:val="00F8104E"/>
    <w:rsid w:val="00F817CE"/>
    <w:rsid w:val="00F818B7"/>
    <w:rsid w:val="00F818D8"/>
    <w:rsid w:val="00F8191B"/>
    <w:rsid w:val="00F82877"/>
    <w:rsid w:val="00F84165"/>
    <w:rsid w:val="00F8456C"/>
    <w:rsid w:val="00F84A3B"/>
    <w:rsid w:val="00F859D8"/>
    <w:rsid w:val="00F86523"/>
    <w:rsid w:val="00F868F5"/>
    <w:rsid w:val="00F86966"/>
    <w:rsid w:val="00F86AE2"/>
    <w:rsid w:val="00F86CC9"/>
    <w:rsid w:val="00F86D1D"/>
    <w:rsid w:val="00F86FCC"/>
    <w:rsid w:val="00F9056A"/>
    <w:rsid w:val="00F90716"/>
    <w:rsid w:val="00F9095E"/>
    <w:rsid w:val="00F90F8D"/>
    <w:rsid w:val="00F92782"/>
    <w:rsid w:val="00F92F3E"/>
    <w:rsid w:val="00F92F59"/>
    <w:rsid w:val="00F9303D"/>
    <w:rsid w:val="00F933A5"/>
    <w:rsid w:val="00F93AA9"/>
    <w:rsid w:val="00F94545"/>
    <w:rsid w:val="00F9482E"/>
    <w:rsid w:val="00F94DED"/>
    <w:rsid w:val="00F95B95"/>
    <w:rsid w:val="00F96985"/>
    <w:rsid w:val="00F96A3F"/>
    <w:rsid w:val="00F96D5F"/>
    <w:rsid w:val="00F97838"/>
    <w:rsid w:val="00FA0EB1"/>
    <w:rsid w:val="00FA12C0"/>
    <w:rsid w:val="00FA1B0D"/>
    <w:rsid w:val="00FA26C5"/>
    <w:rsid w:val="00FA2781"/>
    <w:rsid w:val="00FA2BB3"/>
    <w:rsid w:val="00FA5707"/>
    <w:rsid w:val="00FA57C1"/>
    <w:rsid w:val="00FA6B1B"/>
    <w:rsid w:val="00FB022F"/>
    <w:rsid w:val="00FB1162"/>
    <w:rsid w:val="00FB244C"/>
    <w:rsid w:val="00FB3FF0"/>
    <w:rsid w:val="00FB4C80"/>
    <w:rsid w:val="00FB585C"/>
    <w:rsid w:val="00FB5EF7"/>
    <w:rsid w:val="00FB6A6A"/>
    <w:rsid w:val="00FB6CC0"/>
    <w:rsid w:val="00FB775D"/>
    <w:rsid w:val="00FC2F1C"/>
    <w:rsid w:val="00FC32C8"/>
    <w:rsid w:val="00FC7429"/>
    <w:rsid w:val="00FC7CE9"/>
    <w:rsid w:val="00FD07F6"/>
    <w:rsid w:val="00FD188D"/>
    <w:rsid w:val="00FD1EC8"/>
    <w:rsid w:val="00FD2C32"/>
    <w:rsid w:val="00FD357D"/>
    <w:rsid w:val="00FD47ED"/>
    <w:rsid w:val="00FD64A6"/>
    <w:rsid w:val="00FD73CA"/>
    <w:rsid w:val="00FD74DB"/>
    <w:rsid w:val="00FD7660"/>
    <w:rsid w:val="00FD7E2A"/>
    <w:rsid w:val="00FE0655"/>
    <w:rsid w:val="00FE1FAB"/>
    <w:rsid w:val="00FE2365"/>
    <w:rsid w:val="00FE26FC"/>
    <w:rsid w:val="00FE2A7A"/>
    <w:rsid w:val="00FE2AB7"/>
    <w:rsid w:val="00FE37D7"/>
    <w:rsid w:val="00FE3C41"/>
    <w:rsid w:val="00FE4C7B"/>
    <w:rsid w:val="00FE4EB7"/>
    <w:rsid w:val="00FE66D0"/>
    <w:rsid w:val="00FE6F37"/>
    <w:rsid w:val="00FE7336"/>
    <w:rsid w:val="00FE787C"/>
    <w:rsid w:val="00FF04D5"/>
    <w:rsid w:val="00FF0DF9"/>
    <w:rsid w:val="00FF12D5"/>
    <w:rsid w:val="00FF28CC"/>
    <w:rsid w:val="00FF435C"/>
    <w:rsid w:val="00FF45A5"/>
    <w:rsid w:val="00FF5C91"/>
    <w:rsid w:val="00FF6661"/>
    <w:rsid w:val="00FF68AD"/>
    <w:rsid w:val="00FF6CB8"/>
    <w:rsid w:val="00FF71AD"/>
    <w:rsid w:val="06B9F91E"/>
    <w:rsid w:val="169C60D0"/>
    <w:rsid w:val="1B38A07E"/>
    <w:rsid w:val="1BA054AA"/>
    <w:rsid w:val="21C6A6C1"/>
    <w:rsid w:val="2EF711A7"/>
    <w:rsid w:val="321CF077"/>
    <w:rsid w:val="3A780CD2"/>
    <w:rsid w:val="3F14A259"/>
    <w:rsid w:val="3FAA3F83"/>
    <w:rsid w:val="45B62DD2"/>
    <w:rsid w:val="5C3FA656"/>
    <w:rsid w:val="5F58E1D7"/>
    <w:rsid w:val="734A4AC8"/>
    <w:rsid w:val="7A78D7E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table of figures" w:uiPriority="99"/>
    <w:lsdException w:name="List" w:uiPriority="5"/>
    <w:lsdException w:name="Title" w:qFormat="1"/>
    <w:lsdException w:name="Default Paragraph Font" w:uiPriority="1"/>
    <w:lsdException w:name="Body Text" w:qFormat="1"/>
    <w:lsdException w:name="Hyperlink" w:uiPriority="99"/>
    <w:lsdException w:name="Strong" w:uiPriority="22"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6C4373"/>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D72906"/>
    <w:pPr>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3723C2"/>
    <w:pPr>
      <w:numPr>
        <w:numId w:val="4"/>
      </w:numPr>
      <w:ind w:left="1701" w:hanging="1701"/>
    </w:pPr>
    <w:rPr>
      <w:lang w:val="en-GB"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rsid w:val="003B2DFA"/>
    <w:rPr>
      <w:lang w:eastAsia="en-US"/>
    </w:rPr>
  </w:style>
  <w:style w:type="numbering" w:customStyle="1" w:styleId="CurrentList1">
    <w:name w:val="Current List1"/>
    <w:uiPriority w:val="99"/>
    <w:rsid w:val="00657AE6"/>
    <w:pPr>
      <w:numPr>
        <w:numId w:val="15"/>
      </w:numPr>
    </w:pPr>
  </w:style>
  <w:style w:type="numbering" w:customStyle="1" w:styleId="CurrentList2">
    <w:name w:val="Current List2"/>
    <w:uiPriority w:val="99"/>
    <w:rsid w:val="00874AD6"/>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623970392">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F7422-D4F2-41D1-B43C-06675264956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A3746B16-1790-47F3-84AE-13F62531A97B}">
  <ds:schemaRefs>
    <ds:schemaRef ds:uri="http://schemas.microsoft.com/sharepoint/v3/contenttype/forms"/>
  </ds:schemaRefs>
</ds:datastoreItem>
</file>

<file path=customXml/itemProps3.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4.xml><?xml version="1.0" encoding="utf-8"?>
<ds:datastoreItem xmlns:ds="http://schemas.openxmlformats.org/officeDocument/2006/customXml" ds:itemID="{656CCB32-DD3E-47C0-8E20-247FF15245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3854</Words>
  <Characters>20161</Characters>
  <Application>Microsoft Office Word</Application>
  <DocSecurity>0</DocSecurity>
  <Lines>325</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2022-04-30T08:46:00Z</dcterms:created>
  <dcterms:modified xsi:type="dcterms:W3CDTF">2022-08-12T17:20:00Z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